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default" w:ascii="仿宋_GB2312" w:eastAsia="仿宋_GB2312"/>
          <w:sz w:val="21"/>
          <w:szCs w:val="21"/>
          <w:lang w:val="en-US" w:eastAsia="zh-CN"/>
        </w:rPr>
      </w:pPr>
      <w:r>
        <w:rPr>
          <w:rFonts w:hint="eastAsia" w:ascii="黑体" w:hAnsi="黑体" w:eastAsia="黑体"/>
          <w:sz w:val="30"/>
          <w:szCs w:val="30"/>
          <w:lang w:val="en-US" w:eastAsia="zh-CN"/>
        </w:rPr>
        <w:t>附件1：</w:t>
      </w:r>
    </w:p>
    <w:tbl>
      <w:tblPr>
        <w:tblStyle w:val="5"/>
        <w:tblW w:w="8320" w:type="dxa"/>
        <w:tblInd w:w="0" w:type="dxa"/>
        <w:tblLayout w:type="fixed"/>
        <w:tblCellMar>
          <w:top w:w="0" w:type="dxa"/>
          <w:left w:w="0" w:type="dxa"/>
          <w:bottom w:w="0" w:type="dxa"/>
          <w:right w:w="0" w:type="dxa"/>
        </w:tblCellMar>
      </w:tblPr>
      <w:tblGrid>
        <w:gridCol w:w="8320"/>
      </w:tblGrid>
      <w:tr>
        <w:tblPrEx>
          <w:tblLayout w:type="fixed"/>
          <w:tblCellMar>
            <w:top w:w="0" w:type="dxa"/>
            <w:left w:w="0" w:type="dxa"/>
            <w:bottom w:w="0" w:type="dxa"/>
            <w:right w:w="0" w:type="dxa"/>
          </w:tblCellMar>
        </w:tblPrEx>
        <w:trPr>
          <w:trHeight w:val="4763" w:hRule="atLeast"/>
        </w:trPr>
        <w:tc>
          <w:tcPr>
            <w:tcW w:w="8320" w:type="dxa"/>
            <w:tcBorders>
              <w:top w:val="nil"/>
              <w:left w:val="nil"/>
              <w:bottom w:val="nil"/>
              <w:right w:val="nil"/>
            </w:tcBorders>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36"/>
                <w:szCs w:val="36"/>
                <w:lang w:val="en-US" w:eastAsia="zh-CN"/>
              </w:rPr>
            </w:pPr>
            <w:bookmarkStart w:id="0" w:name="_GoBack"/>
            <w:r>
              <w:rPr>
                <w:rFonts w:hint="eastAsia" w:ascii="黑体" w:hAnsi="黑体" w:eastAsia="黑体"/>
                <w:sz w:val="36"/>
                <w:szCs w:val="36"/>
                <w:lang w:val="en-US" w:eastAsia="zh-CN"/>
              </w:rPr>
              <w:t>购领新版续当凭证申请书</w:t>
            </w:r>
          </w:p>
          <w:bookmarkEnd w:id="0"/>
          <w:p>
            <w:pPr>
              <w:keepNext w:val="0"/>
              <w:keepLines w:val="0"/>
              <w:pageBreakBefore w:val="0"/>
              <w:widowControl w:val="0"/>
              <w:kinsoku/>
              <w:wordWrap/>
              <w:overflowPunct/>
              <w:topLinePunct w:val="0"/>
              <w:autoSpaceDE/>
              <w:autoSpaceDN/>
              <w:bidi w:val="0"/>
              <w:adjustRightInd/>
              <w:snapToGrid/>
              <w:spacing w:line="380" w:lineRule="exact"/>
              <w:jc w:val="center"/>
              <w:textAlignment w:val="auto"/>
              <w:outlineLvl w:val="9"/>
              <w:rPr>
                <w:rFonts w:hint="eastAsia" w:ascii="黑体" w:hAnsi="黑体" w:eastAsia="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1"/>
              <w:textAlignment w:val="auto"/>
              <w:outlineLvl w:val="9"/>
              <w:rPr>
                <w:rFonts w:hint="eastAsia" w:ascii="黑体" w:hAnsi="黑体" w:eastAsia="黑体" w:cs="黑体"/>
                <w:sz w:val="28"/>
                <w:szCs w:val="28"/>
                <w:lang w:val="en-US" w:eastAsia="zh-CN"/>
              </w:rPr>
            </w:pPr>
            <w:r>
              <w:rPr>
                <w:rFonts w:hint="eastAsia" w:ascii="仿宋_GB2312" w:hAnsi="仿宋_GB2312" w:eastAsia="仿宋_GB2312" w:cs="仿宋_GB2312"/>
                <w:sz w:val="28"/>
                <w:szCs w:val="28"/>
                <w:lang w:eastAsia="zh-CN"/>
              </w:rPr>
              <w:t>我公司（许可证号码：</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）截至</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月</w:t>
            </w:r>
            <w:r>
              <w:rPr>
                <w:rFonts w:hint="eastAsia" w:ascii="仿宋_GB2312" w:hAnsi="仿宋_GB2312" w:eastAsia="仿宋_GB2312" w:cs="仿宋_GB2312"/>
                <w:sz w:val="28"/>
                <w:szCs w:val="28"/>
                <w:u w:val="single"/>
                <w:lang w:eastAsia="zh-CN"/>
              </w:rPr>
              <w:t xml:space="preserve">  </w:t>
            </w:r>
            <w:r>
              <w:rPr>
                <w:rFonts w:hint="eastAsia" w:ascii="仿宋_GB2312" w:hAnsi="仿宋_GB2312" w:eastAsia="仿宋_GB2312" w:cs="仿宋_GB2312"/>
                <w:sz w:val="28"/>
                <w:szCs w:val="28"/>
                <w:lang w:eastAsia="zh-CN"/>
              </w:rPr>
              <w:t>日共有未使用及作废的省经济和信息化委员会、省商务厅监制的续当凭证（简称“旧版续当凭证”）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份。具体情况如下：</w:t>
            </w:r>
          </w:p>
          <w:tbl>
            <w:tblPr>
              <w:tblStyle w:val="6"/>
              <w:tblW w:w="8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269"/>
              <w:gridCol w:w="849"/>
              <w:gridCol w:w="4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1710" w:type="dxa"/>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类型</w:t>
                  </w:r>
                </w:p>
              </w:tc>
              <w:tc>
                <w:tcPr>
                  <w:tcW w:w="126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使用情况</w:t>
                  </w:r>
                </w:p>
              </w:tc>
              <w:tc>
                <w:tcPr>
                  <w:tcW w:w="84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数量（份）</w:t>
                  </w:r>
                </w:p>
              </w:tc>
              <w:tc>
                <w:tcPr>
                  <w:tcW w:w="4412"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号码段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710" w:type="dxa"/>
                  <w:vMerge w:val="restart"/>
                  <w:tcBorders>
                    <w:top w:val="single" w:color="auto" w:sz="12" w:space="0"/>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eastAsia="zh-CN"/>
                    </w:rPr>
                    <w:t>省商务厅监制的续当凭证</w:t>
                  </w:r>
                </w:p>
              </w:tc>
              <w:tc>
                <w:tcPr>
                  <w:tcW w:w="126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vertAlign w:val="baseline"/>
                      <w:lang w:eastAsia="zh-CN"/>
                    </w:rPr>
                    <w:t>未使用</w:t>
                  </w:r>
                </w:p>
              </w:tc>
              <w:tc>
                <w:tcPr>
                  <w:tcW w:w="84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outlineLvl w:val="9"/>
                    <w:rPr>
                      <w:rFonts w:hint="eastAsia" w:ascii="仿宋_GB2312" w:hAnsi="仿宋_GB2312" w:eastAsia="仿宋_GB2312" w:cs="仿宋_GB2312"/>
                      <w:sz w:val="24"/>
                      <w:szCs w:val="24"/>
                      <w:vertAlign w:val="baseline"/>
                      <w:lang w:eastAsia="zh-CN"/>
                    </w:rPr>
                  </w:pPr>
                </w:p>
              </w:tc>
              <w:tc>
                <w:tcPr>
                  <w:tcW w:w="4412" w:type="dxa"/>
                  <w:tcBorders>
                    <w:top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710" w:type="dxa"/>
                  <w:vMerge w:val="continue"/>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vertAlign w:val="baseline"/>
                      <w:lang w:eastAsia="zh-CN"/>
                    </w:rPr>
                    <w:t>作废</w:t>
                  </w:r>
                </w:p>
              </w:tc>
              <w:tc>
                <w:tcPr>
                  <w:tcW w:w="849"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p>
              </w:tc>
              <w:tc>
                <w:tcPr>
                  <w:tcW w:w="4412"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710" w:type="dxa"/>
                  <w:vMerge w:val="restart"/>
                  <w:tcBorders>
                    <w:lef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省经济和信息化委监制的</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续当凭证</w:t>
                  </w:r>
                </w:p>
              </w:tc>
              <w:tc>
                <w:tcPr>
                  <w:tcW w:w="1269" w:type="dxa"/>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未使用</w:t>
                  </w:r>
                </w:p>
              </w:tc>
              <w:tc>
                <w:tcPr>
                  <w:tcW w:w="849" w:type="dxa"/>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p>
              </w:tc>
              <w:tc>
                <w:tcPr>
                  <w:tcW w:w="4412" w:type="dxa"/>
                  <w:tcBorders>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710" w:type="dxa"/>
                  <w:vMerge w:val="continue"/>
                  <w:tcBorders>
                    <w:left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val="en-US" w:eastAsia="zh-CN"/>
                    </w:rPr>
                  </w:pPr>
                </w:p>
              </w:tc>
              <w:tc>
                <w:tcPr>
                  <w:tcW w:w="126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作废</w:t>
                  </w:r>
                </w:p>
              </w:tc>
              <w:tc>
                <w:tcPr>
                  <w:tcW w:w="849" w:type="dxa"/>
                  <w:tcBorders>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p>
              </w:tc>
              <w:tc>
                <w:tcPr>
                  <w:tcW w:w="4412" w:type="dxa"/>
                  <w:tcBorders>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1"/>
                      <w:szCs w:val="21"/>
                    </w:rPr>
                  </w:pPr>
                </w:p>
              </w:tc>
            </w:tr>
          </w:tbl>
          <w:p>
            <w:pPr>
              <w:keepNext w:val="0"/>
              <w:keepLines w:val="0"/>
              <w:pageBreakBefore w:val="0"/>
              <w:widowControl w:val="0"/>
              <w:numPr>
                <w:ilvl w:val="0"/>
                <w:numId w:val="1"/>
              </w:numPr>
              <w:kinsoku/>
              <w:wordWrap/>
              <w:overflowPunct/>
              <w:topLinePunct w:val="0"/>
              <w:autoSpaceDE/>
              <w:autoSpaceDN/>
              <w:bidi w:val="0"/>
              <w:adjustRightInd/>
              <w:snapToGrid/>
              <w:spacing w:line="380" w:lineRule="exact"/>
              <w:ind w:firstLine="561"/>
              <w:textAlignment w:val="auto"/>
              <w:outlineLvl w:val="9"/>
              <w:rPr>
                <w:rFonts w:hint="default" w:ascii="黑体" w:hAnsi="黑体" w:eastAsia="黑体" w:cs="黑体"/>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我公司申请领取省地方金融监督管理局监制的新版续当凭证。</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我公司承诺：我公司领取新版续当凭证时，已将我公司全部的未使用及作废的旧版续当凭证交到广东省典当行业协会。若我公司有擅自留存旧版续当凭证，我公司将承担由此产生的一切法律后果。</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lang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lang w:eastAsia="zh-CN"/>
        </w:rPr>
        <w:t>法定</w:t>
      </w:r>
      <w:r>
        <w:rPr>
          <w:rFonts w:hint="eastAsia" w:ascii="仿宋_GB2312" w:hAnsi="仿宋_GB2312" w:eastAsia="仿宋_GB2312" w:cs="仿宋_GB2312"/>
          <w:sz w:val="28"/>
          <w:szCs w:val="28"/>
        </w:rPr>
        <w:t>代表人（签</w:t>
      </w:r>
      <w:r>
        <w:rPr>
          <w:rFonts w:hint="eastAsia" w:ascii="仿宋_GB2312" w:hAnsi="仿宋_GB2312" w:eastAsia="仿宋_GB2312" w:cs="仿宋_GB2312"/>
          <w:sz w:val="28"/>
          <w:szCs w:val="28"/>
          <w:lang w:eastAsia="zh-CN"/>
        </w:rPr>
        <w:t>名</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359" w:firstLineChars="1557"/>
        <w:textAlignment w:val="auto"/>
        <w:rPr>
          <w:rFonts w:hint="eastAsia" w:ascii="仿宋_GB2312" w:hAnsi="仿宋_GB2312" w:eastAsia="仿宋_GB2312" w:cs="仿宋_GB2312"/>
          <w:sz w:val="28"/>
          <w:szCs w:val="28"/>
          <w:u w:val="single"/>
        </w:rPr>
      </w:pPr>
    </w:p>
    <w:p>
      <w:pPr>
        <w:keepNext w:val="0"/>
        <w:keepLines w:val="0"/>
        <w:pageBreakBefore w:val="0"/>
        <w:widowControl w:val="0"/>
        <w:kinsoku/>
        <w:wordWrap/>
        <w:overflowPunct/>
        <w:topLinePunct w:val="0"/>
        <w:autoSpaceDE/>
        <w:autoSpaceDN/>
        <w:bidi w:val="0"/>
        <w:adjustRightInd/>
        <w:snapToGrid/>
        <w:spacing w:line="380" w:lineRule="exact"/>
        <w:ind w:firstLine="3360" w:firstLineChars="1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XXX典当有限公司（盖章）</w:t>
      </w:r>
    </w:p>
    <w:p>
      <w:pPr>
        <w:keepNext w:val="0"/>
        <w:keepLines w:val="0"/>
        <w:pageBreakBefore w:val="0"/>
        <w:widowControl w:val="0"/>
        <w:kinsoku/>
        <w:wordWrap/>
        <w:overflowPunct/>
        <w:topLinePunct w:val="0"/>
        <w:autoSpaceDE/>
        <w:autoSpaceDN/>
        <w:bidi w:val="0"/>
        <w:adjustRightInd/>
        <w:snapToGrid/>
        <w:spacing w:line="380" w:lineRule="exact"/>
        <w:ind w:firstLine="5040" w:firstLineChars="18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X</w:t>
      </w:r>
      <w:r>
        <w:rPr>
          <w:rFonts w:hint="eastAsia" w:ascii="仿宋_GB2312" w:hAnsi="仿宋_GB2312" w:eastAsia="仿宋_GB2312" w:cs="仿宋_GB2312"/>
          <w:sz w:val="28"/>
          <w:szCs w:val="28"/>
        </w:rPr>
        <w:t>XXX年XX月XX日</w:t>
      </w:r>
    </w:p>
    <w:p>
      <w:pPr>
        <w:keepNext w:val="0"/>
        <w:keepLines w:val="0"/>
        <w:pageBreakBefore w:val="0"/>
        <w:widowControl w:val="0"/>
        <w:kinsoku/>
        <w:wordWrap/>
        <w:overflowPunct/>
        <w:topLinePunct w:val="0"/>
        <w:autoSpaceDE/>
        <w:autoSpaceDN/>
        <w:bidi w:val="0"/>
        <w:adjustRightInd/>
        <w:snapToGrid/>
        <w:spacing w:line="380" w:lineRule="exact"/>
        <w:ind w:firstLine="5040" w:firstLineChars="1800"/>
        <w:textAlignment w:val="auto"/>
        <w:rPr>
          <w:rFonts w:hint="eastAsia" w:ascii="仿宋_GB2312" w:hAnsi="仿宋_GB2312" w:eastAsia="仿宋_GB2312" w:cs="仿宋_GB2312"/>
          <w:sz w:val="28"/>
          <w:szCs w:val="28"/>
        </w:rPr>
      </w:pPr>
    </w:p>
    <w:p>
      <w:pPr>
        <w:spacing w:line="380" w:lineRule="exact"/>
        <w:jc w:val="center"/>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z w:val="36"/>
          <w:szCs w:val="36"/>
          <w:lang w:val="en-US" w:eastAsia="zh-CN"/>
        </w:rPr>
        <w:t>=============================================</w:t>
      </w:r>
    </w:p>
    <w:p>
      <w:pPr>
        <w:spacing w:line="380" w:lineRule="exact"/>
        <w:jc w:val="center"/>
        <w:rPr>
          <w:rFonts w:hint="eastAsia" w:ascii="黑体" w:hAnsi="黑体" w:eastAsia="黑体"/>
          <w:sz w:val="36"/>
          <w:szCs w:val="36"/>
          <w:lang w:eastAsia="zh-CN"/>
        </w:rPr>
      </w:pPr>
      <w:r>
        <w:rPr>
          <w:rFonts w:hint="eastAsia" w:ascii="黑体" w:hAnsi="黑体" w:eastAsia="黑体"/>
          <w:sz w:val="36"/>
          <w:szCs w:val="36"/>
          <w:u w:val="none"/>
          <w:lang w:val="en-US" w:eastAsia="zh-CN"/>
        </w:rPr>
        <w:t>广东省典当行业协会审核</w:t>
      </w:r>
      <w:r>
        <w:rPr>
          <w:rFonts w:hint="eastAsia" w:ascii="黑体" w:hAnsi="黑体" w:eastAsia="黑体"/>
          <w:sz w:val="36"/>
          <w:szCs w:val="36"/>
          <w:lang w:eastAsia="zh-CN"/>
        </w:rPr>
        <w:t>意见</w:t>
      </w:r>
    </w:p>
    <w:p>
      <w:pPr>
        <w:spacing w:line="380" w:lineRule="exact"/>
        <w:ind w:firstLine="900" w:firstLineChars="300"/>
        <w:jc w:val="left"/>
        <w:rPr>
          <w:rFonts w:hint="eastAsia" w:ascii="仿宋_GB2312" w:eastAsia="仿宋_GB2312"/>
          <w:sz w:val="30"/>
          <w:szCs w:val="30"/>
        </w:rPr>
      </w:pP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79" w:leftChars="133" w:firstLine="280" w:firstLineChars="100"/>
        <w:jc w:val="left"/>
        <w:textAlignment w:val="auto"/>
        <w:outlineLvl w:val="9"/>
        <w:rPr>
          <w:rFonts w:hint="eastAsia" w:ascii="仿宋_GB2312" w:eastAsia="仿宋_GB2312"/>
          <w:sz w:val="28"/>
          <w:szCs w:val="28"/>
          <w:lang w:eastAsia="zh-CN"/>
        </w:rPr>
      </w:pPr>
      <w:r>
        <w:rPr>
          <w:rFonts w:hint="eastAsia" w:ascii="仿宋_GB2312" w:eastAsia="仿宋_GB2312"/>
          <w:sz w:val="28"/>
          <w:szCs w:val="28"/>
        </w:rPr>
        <w:t>经核对，该</w:t>
      </w:r>
      <w:r>
        <w:rPr>
          <w:rFonts w:hint="eastAsia" w:ascii="仿宋_GB2312" w:eastAsia="仿宋_GB2312"/>
          <w:sz w:val="28"/>
          <w:szCs w:val="28"/>
          <w:lang w:eastAsia="zh-CN"/>
        </w:rPr>
        <w:t>典当行</w:t>
      </w:r>
      <w:r>
        <w:rPr>
          <w:rFonts w:hint="eastAsia" w:ascii="仿宋_GB2312" w:eastAsia="仿宋_GB2312"/>
          <w:sz w:val="28"/>
          <w:szCs w:val="28"/>
        </w:rPr>
        <w:t>上述情况属实</w:t>
      </w:r>
      <w:r>
        <w:rPr>
          <w:rFonts w:hint="eastAsia" w:ascii="仿宋_GB2312" w:eastAsia="仿宋_GB2312"/>
          <w:sz w:val="28"/>
          <w:szCs w:val="28"/>
          <w:lang w:eastAsia="zh-CN"/>
        </w:rPr>
        <w:t>。该典当行</w:t>
      </w:r>
      <w:r>
        <w:rPr>
          <w:rFonts w:hint="eastAsia" w:ascii="仿宋_GB2312" w:eastAsia="仿宋_GB2312"/>
          <w:sz w:val="28"/>
          <w:szCs w:val="28"/>
        </w:rPr>
        <w:t>前6个月使用</w:t>
      </w:r>
      <w:r>
        <w:rPr>
          <w:rFonts w:hint="eastAsia" w:ascii="仿宋_GB2312" w:eastAsia="仿宋_GB2312"/>
          <w:sz w:val="28"/>
          <w:szCs w:val="28"/>
          <w:lang w:eastAsia="zh-CN"/>
        </w:rPr>
        <w:t>续当凭证</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仿宋_GB2312" w:eastAsia="仿宋_GB2312"/>
          <w:sz w:val="28"/>
          <w:szCs w:val="28"/>
          <w:lang w:eastAsia="zh-CN"/>
        </w:rPr>
      </w:pP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none"/>
        </w:rPr>
        <w:t>份</w:t>
      </w:r>
      <w:r>
        <w:rPr>
          <w:rFonts w:hint="eastAsia" w:ascii="仿宋_GB2312" w:eastAsia="仿宋_GB2312"/>
          <w:sz w:val="28"/>
          <w:szCs w:val="28"/>
        </w:rPr>
        <w:t>。</w:t>
      </w:r>
      <w:r>
        <w:rPr>
          <w:rFonts w:hint="eastAsia" w:ascii="仿宋_GB2312" w:eastAsia="仿宋_GB2312"/>
          <w:sz w:val="28"/>
          <w:szCs w:val="28"/>
          <w:u w:val="none"/>
          <w:lang w:eastAsia="zh-CN"/>
        </w:rPr>
        <w:t>本次发放当票</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r>
        <w:rPr>
          <w:rFonts w:hint="eastAsia" w:ascii="仿宋_GB2312" w:eastAsia="仿宋_GB2312"/>
          <w:sz w:val="28"/>
          <w:szCs w:val="28"/>
          <w:u w:val="single"/>
        </w:rPr>
        <w:t xml:space="preserve">  </w:t>
      </w:r>
      <w:r>
        <w:rPr>
          <w:rFonts w:hint="eastAsia" w:ascii="仿宋_GB2312" w:eastAsia="仿宋_GB2312"/>
          <w:sz w:val="28"/>
          <w:szCs w:val="28"/>
          <w:u w:val="none"/>
          <w:lang w:eastAsia="zh-CN"/>
        </w:rPr>
        <w:t>份。</w:t>
      </w:r>
    </w:p>
    <w:p>
      <w:pPr>
        <w:keepNext w:val="0"/>
        <w:keepLines w:val="0"/>
        <w:pageBreakBefore w:val="0"/>
        <w:widowControl w:val="0"/>
        <w:kinsoku/>
        <w:wordWrap/>
        <w:overflowPunct/>
        <w:topLinePunct w:val="0"/>
        <w:autoSpaceDE/>
        <w:autoSpaceDN/>
        <w:bidi w:val="0"/>
        <w:adjustRightInd/>
        <w:snapToGrid/>
        <w:spacing w:line="380" w:lineRule="exact"/>
        <w:ind w:firstLine="5320" w:firstLineChars="1900"/>
        <w:textAlignment w:val="auto"/>
        <w:outlineLvl w:val="9"/>
        <w:rPr>
          <w:rFonts w:hint="eastAsia" w:ascii="仿宋_GB2312" w:eastAsia="仿宋_GB2312"/>
          <w:sz w:val="28"/>
          <w:szCs w:val="28"/>
        </w:rPr>
      </w:pPr>
      <w:r>
        <w:rPr>
          <w:rFonts w:hint="eastAsia" w:ascii="仿宋_GB2312" w:eastAsia="仿宋_GB2312"/>
          <w:sz w:val="28"/>
          <w:szCs w:val="28"/>
        </w:rPr>
        <w:t>核查人</w:t>
      </w:r>
      <w:r>
        <w:rPr>
          <w:rFonts w:hint="eastAsia" w:ascii="仿宋_GB2312" w:eastAsia="仿宋_GB2312"/>
          <w:sz w:val="28"/>
          <w:szCs w:val="28"/>
          <w:lang w:eastAsia="zh-CN"/>
        </w:rPr>
        <w:t>签名</w:t>
      </w:r>
      <w:r>
        <w:rPr>
          <w:rFonts w:hint="eastAsia" w:ascii="仿宋_GB2312" w:eastAsia="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_GB2312" w:eastAsia="仿宋_GB2312"/>
          <w:sz w:val="28"/>
          <w:szCs w:val="28"/>
          <w:lang w:eastAsia="zh-CN"/>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（单位盖章）</w:t>
      </w:r>
    </w:p>
    <w:p>
      <w:pPr>
        <w:keepNext w:val="0"/>
        <w:keepLines w:val="0"/>
        <w:pageBreakBefore w:val="0"/>
        <w:widowControl w:val="0"/>
        <w:kinsoku/>
        <w:wordWrap/>
        <w:overflowPunct/>
        <w:topLinePunct w:val="0"/>
        <w:autoSpaceDE/>
        <w:autoSpaceDN/>
        <w:bidi w:val="0"/>
        <w:adjustRightInd/>
        <w:snapToGrid/>
        <w:spacing w:line="380" w:lineRule="exact"/>
        <w:textAlignment w:val="auto"/>
        <w:outlineLvl w:val="9"/>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日期：</w:t>
      </w: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rPr>
          <w:rFonts w:hint="eastAsia" w:ascii="仿宋_GB2312" w:eastAsia="仿宋_GB2312"/>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textAlignment w:val="auto"/>
        <w:outlineLvl w:val="9"/>
      </w:pPr>
      <w:r>
        <w:rPr>
          <w:rFonts w:hint="eastAsia" w:ascii="仿宋_GB2312" w:eastAsia="仿宋_GB2312"/>
          <w:sz w:val="21"/>
          <w:szCs w:val="21"/>
          <w:lang w:eastAsia="zh-CN"/>
        </w:rPr>
        <w:t>注：典当企业填写内容请机打（法定代表人（签名）除外），广东省典当行业协会审核意见请用黑色笔填写。本申请书一式两份，广东省典当行业盖章后，一份留存广东省典当行业协会，一份交回典当行，典当行下次申请购领续当凭证时提交所在市典当监管部门留存。</w:t>
      </w:r>
    </w:p>
    <w:sectPr>
      <w:footerReference r:id="rId3" w:type="default"/>
      <w:pgSz w:w="11906" w:h="16838"/>
      <w:pgMar w:top="1440" w:right="1440" w:bottom="144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E04DC"/>
    <w:multiLevelType w:val="singleLevel"/>
    <w:tmpl w:val="97AE04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AD4450"/>
    <w:rsid w:val="02AD4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200" w:leftChars="200"/>
    </w:p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2019-03-29T06:59:00Z</dcterms:created>
  <dc:creator>刘明</dc:creator>
  <cp:lastModifiedBy>刘明</cp:lastModifiedBy>
  <dcterms:modified xsi:type="dcterms:W3CDTF">2019-03-29T07:03:20Z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ribbonExt">
    <vt:lpwstr>{"WPSExtOfficeTab":{"OnGetEnabled":false,"OnGetVisible":false}}</vt:lpwstr>
  </property>
</Properties>
</file>