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right="0" w:rightChars="0"/>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jc w:val="center"/>
        <w:textAlignment w:val="auto"/>
        <w:outlineLvl w:val="9"/>
        <w:rPr>
          <w:rFonts w:hint="default" w:ascii="方正小标宋简体" w:hAnsi="方正小标宋简体" w:eastAsia="方正小标宋简体" w:cs="方正小标宋简体"/>
          <w:b w:val="0"/>
          <w:bCs/>
          <w:color w:val="auto"/>
          <w:sz w:val="44"/>
          <w:szCs w:val="44"/>
          <w:lang w:val="en-US" w:eastAsia="zh-CN"/>
        </w:rPr>
      </w:pPr>
      <w:bookmarkStart w:id="0" w:name="_GoBack"/>
      <w:r>
        <w:rPr>
          <w:rFonts w:hint="eastAsia" w:ascii="方正小标宋简体" w:hAnsi="方正小标宋简体" w:eastAsia="方正小标宋简体" w:cs="方正小标宋简体"/>
          <w:b w:val="0"/>
          <w:bCs/>
          <w:color w:val="auto"/>
          <w:sz w:val="44"/>
          <w:szCs w:val="44"/>
        </w:rPr>
        <w:t>优秀提案推荐</w:t>
      </w:r>
    </w:p>
    <w:bookmarkEnd w:id="0"/>
    <w:p>
      <w:pPr>
        <w:keepNext w:val="0"/>
        <w:keepLines w:val="0"/>
        <w:pageBreakBefore w:val="0"/>
        <w:widowControl/>
        <w:kinsoku/>
        <w:wordWrap/>
        <w:overflowPunct/>
        <w:topLinePunct w:val="0"/>
        <w:autoSpaceDE/>
        <w:autoSpaceDN/>
        <w:bidi w:val="0"/>
        <w:adjustRightInd/>
        <w:snapToGrid/>
        <w:spacing w:line="500" w:lineRule="exact"/>
        <w:ind w:left="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right="0" w:rightChars="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案号：</w:t>
      </w:r>
      <w:r>
        <w:rPr>
          <w:rFonts w:hint="eastAsia" w:ascii="仿宋_GB2312" w:hAnsi="仿宋_GB2312" w:eastAsia="仿宋_GB2312" w:cs="仿宋_GB2312"/>
          <w:b w:val="0"/>
          <w:bCs/>
          <w:color w:val="auto"/>
          <w:sz w:val="32"/>
          <w:szCs w:val="32"/>
        </w:rPr>
        <w:t>第</w:t>
      </w:r>
      <w:r>
        <w:rPr>
          <w:rFonts w:hint="eastAsia" w:ascii="仿宋_GB2312" w:hAnsi="仿宋_GB2312"/>
          <w:b w:val="0"/>
          <w:bCs/>
          <w:color w:val="auto"/>
          <w:sz w:val="32"/>
          <w:lang w:val="en-US" w:eastAsia="zh-CN"/>
        </w:rPr>
        <w:t>20190145</w:t>
      </w:r>
      <w:r>
        <w:rPr>
          <w:rFonts w:hint="eastAsia" w:ascii="仿宋_GB2312" w:hAnsi="仿宋_GB2312" w:eastAsia="仿宋_GB2312" w:cs="仿宋_GB2312"/>
          <w:b w:val="0"/>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hanging="960" w:hangingChars="300"/>
        <w:textAlignment w:val="auto"/>
        <w:outlineLvl w:val="9"/>
        <w:rPr>
          <w:rFonts w:hint="eastAsia" w:ascii="仿宋_GB2312" w:hAnsi="Times New Roman" w:eastAsia="仿宋_GB2312" w:cs="Times New Roman"/>
          <w:b w:val="0"/>
          <w:bCs/>
          <w:color w:val="auto"/>
          <w:sz w:val="32"/>
          <w:szCs w:val="32"/>
          <w:lang w:val="en-US" w:eastAsia="zh-CN"/>
        </w:rPr>
      </w:pPr>
      <w:r>
        <w:rPr>
          <w:rFonts w:hint="eastAsia" w:ascii="黑体" w:hAnsi="黑体" w:eastAsia="黑体" w:cs="黑体"/>
          <w:b w:val="0"/>
          <w:bCs/>
          <w:color w:val="auto"/>
          <w:sz w:val="32"/>
          <w:szCs w:val="32"/>
        </w:rPr>
        <w:t>案题：</w:t>
      </w:r>
      <w:r>
        <w:rPr>
          <w:rFonts w:hint="eastAsia" w:ascii="仿宋_GB2312" w:hAnsi="Times New Roman" w:eastAsia="仿宋_GB2312" w:cs="Times New Roman"/>
          <w:b w:val="0"/>
          <w:bCs/>
          <w:color w:val="auto"/>
          <w:sz w:val="32"/>
          <w:szCs w:val="32"/>
          <w:lang w:val="en-US" w:eastAsia="zh-CN"/>
        </w:rPr>
        <w:t>关于全面推动粤港澳大湾区绿色发展，打造国际化绿色金融中心的提案</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textAlignment w:val="auto"/>
        <w:outlineLvl w:val="9"/>
        <w:rPr>
          <w:rFonts w:hint="eastAsia"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rPr>
        <w:t>提案者：</w:t>
      </w:r>
      <w:r>
        <w:rPr>
          <w:rFonts w:hint="eastAsia" w:ascii="仿宋_GB2312" w:hAnsi="仿宋_GB2312" w:eastAsia="仿宋_GB2312" w:cs="仿宋_GB2312"/>
          <w:b w:val="0"/>
          <w:bCs/>
          <w:color w:val="auto"/>
          <w:sz w:val="32"/>
          <w:szCs w:val="32"/>
        </w:rPr>
        <w:t>民进广东省委会</w:t>
      </w:r>
    </w:p>
    <w:p>
      <w:pPr>
        <w:keepNext w:val="0"/>
        <w:keepLines w:val="0"/>
        <w:pageBreakBefore w:val="0"/>
        <w:widowControl w:val="0"/>
        <w:kinsoku/>
        <w:wordWrap/>
        <w:overflowPunct/>
        <w:topLinePunct w:val="0"/>
        <w:autoSpaceDE/>
        <w:autoSpaceDN/>
        <w:bidi w:val="0"/>
        <w:adjustRightInd/>
        <w:snapToGrid/>
        <w:spacing w:line="500" w:lineRule="exact"/>
        <w:ind w:left="0" w:right="0" w:rightChars="0"/>
        <w:textAlignment w:val="auto"/>
        <w:outlineLvl w:val="9"/>
        <w:rPr>
          <w:rFonts w:hint="eastAsia" w:ascii="仿宋_GB2312" w:hAnsi="Times New Roman" w:eastAsia="仿宋_GB2312" w:cs="Times New Roman"/>
          <w:b w:val="0"/>
          <w:bCs/>
          <w:color w:val="auto"/>
          <w:sz w:val="32"/>
          <w:szCs w:val="32"/>
          <w:lang w:val="en-US" w:eastAsia="zh-CN"/>
        </w:rPr>
      </w:pPr>
      <w:r>
        <w:rPr>
          <w:rFonts w:hint="eastAsia" w:ascii="黑体" w:hAnsi="黑体" w:eastAsia="黑体" w:cs="黑体"/>
          <w:b w:val="0"/>
          <w:bCs/>
          <w:color w:val="auto"/>
          <w:sz w:val="32"/>
          <w:szCs w:val="32"/>
          <w:lang w:val="en-US" w:eastAsia="zh-CN"/>
        </w:rPr>
        <w:t>评选</w:t>
      </w:r>
      <w:r>
        <w:rPr>
          <w:rFonts w:hint="eastAsia" w:ascii="黑体" w:hAnsi="黑体" w:eastAsia="黑体" w:cs="黑体"/>
          <w:b w:val="0"/>
          <w:bCs/>
          <w:color w:val="auto"/>
          <w:sz w:val="32"/>
          <w:szCs w:val="32"/>
        </w:rPr>
        <w:t>理由：</w:t>
      </w:r>
      <w:r>
        <w:rPr>
          <w:rFonts w:hint="eastAsia" w:ascii="仿宋_GB2312" w:hAnsi="Times New Roman" w:eastAsia="仿宋_GB2312" w:cs="Times New Roman"/>
          <w:b w:val="0"/>
          <w:bCs/>
          <w:color w:val="auto"/>
          <w:sz w:val="32"/>
          <w:szCs w:val="32"/>
          <w:lang w:val="en-US" w:eastAsia="zh-CN"/>
        </w:rPr>
        <w:t>该提案指出了推动粤港澳大湾区绿色金融发展的重要意义和当前面临的挑战，紧紧围绕粤港澳大湾区绿色发展的关键问题，提出一系列具有建设性的意见和建议，</w:t>
      </w:r>
      <w:r>
        <w:rPr>
          <w:rFonts w:hint="eastAsia" w:ascii="仿宋_GB2312" w:eastAsia="仿宋_GB2312" w:cs="Times New Roman"/>
          <w:b w:val="0"/>
          <w:bCs/>
          <w:color w:val="auto"/>
          <w:sz w:val="32"/>
          <w:szCs w:val="32"/>
          <w:lang w:val="en-US" w:eastAsia="zh-CN"/>
        </w:rPr>
        <w:t>如</w:t>
      </w:r>
      <w:r>
        <w:rPr>
          <w:rFonts w:hint="default" w:ascii="仿宋_GB2312" w:hAnsi="宋体" w:eastAsia="仿宋_GB2312" w:cs="仿宋_GB2312"/>
          <w:kern w:val="0"/>
          <w:sz w:val="32"/>
          <w:szCs w:val="32"/>
        </w:rPr>
        <w:t>创新体制和机制，构建市场导向的绿色发展创新体系</w:t>
      </w:r>
      <w:r>
        <w:rPr>
          <w:rFonts w:hint="eastAsia" w:ascii="仿宋_GB2312" w:hAnsi="宋体" w:eastAsia="仿宋_GB2312" w:cs="仿宋_GB2312"/>
          <w:kern w:val="0"/>
          <w:sz w:val="32"/>
          <w:szCs w:val="32"/>
          <w:lang w:eastAsia="zh-CN"/>
        </w:rPr>
        <w:t>；针对绿色金融的特点，创新金融产品和融资模式；构建多层次的绿色金融市场体系，满足区内的多元化投融资需求等。</w:t>
      </w:r>
      <w:r>
        <w:rPr>
          <w:rFonts w:hint="eastAsia" w:ascii="仿宋_GB2312" w:hAnsi="Times New Roman" w:eastAsia="仿宋_GB2312" w:cs="Times New Roman"/>
          <w:b w:val="0"/>
          <w:bCs/>
          <w:color w:val="auto"/>
          <w:sz w:val="32"/>
          <w:szCs w:val="32"/>
          <w:lang w:val="en-US" w:eastAsia="zh-CN"/>
        </w:rPr>
        <w:t>内容全面、主题鲜明、切合实际，对于全面推动粤港澳大湾区绿色金融发展具有重要的参考价值。</w:t>
      </w:r>
      <w:r>
        <w:rPr>
          <w:rFonts w:hint="eastAsia" w:ascii="仿宋_GB2312" w:eastAsia="仿宋_GB2312" w:cs="Times New Roman"/>
          <w:b w:val="0"/>
          <w:bCs/>
          <w:color w:val="auto"/>
          <w:sz w:val="32"/>
          <w:szCs w:val="32"/>
          <w:lang w:val="en-US" w:eastAsia="zh-CN"/>
        </w:rPr>
        <w:t>我局</w:t>
      </w:r>
      <w:r>
        <w:rPr>
          <w:rFonts w:hint="eastAsia" w:ascii="仿宋_GB2312" w:hAnsi="仿宋_GB2312" w:eastAsia="仿宋_GB2312" w:cs="仿宋_GB2312"/>
          <w:b w:val="0"/>
          <w:bCs w:val="0"/>
          <w:color w:val="auto"/>
          <w:sz w:val="32"/>
          <w:szCs w:val="32"/>
          <w:highlight w:val="none"/>
          <w:lang w:val="en-US" w:eastAsia="zh-CN"/>
        </w:rPr>
        <w:t>经综合省生态环境厅、人民银行广州分行、广东银保监局、广东证监局等单位意见作出了深入研究。</w:t>
      </w:r>
      <w:r>
        <w:rPr>
          <w:rFonts w:hint="eastAsia" w:ascii="仿宋_GB2312" w:hAnsi="Times New Roman" w:eastAsia="仿宋_GB2312" w:cs="Times New Roman"/>
          <w:b w:val="0"/>
          <w:bCs/>
          <w:color w:val="auto"/>
          <w:kern w:val="2"/>
          <w:sz w:val="32"/>
          <w:szCs w:val="32"/>
          <w:lang w:val="en-US" w:eastAsia="zh-CN"/>
        </w:rPr>
        <w:t>针对提案中提出的意见和建议，</w:t>
      </w:r>
      <w:r>
        <w:rPr>
          <w:rFonts w:hint="eastAsia" w:ascii="仿宋_GB2312" w:eastAsia="仿宋_GB2312" w:cs="Times New Roman"/>
          <w:b w:val="0"/>
          <w:bCs/>
          <w:color w:val="auto"/>
          <w:sz w:val="32"/>
          <w:szCs w:val="32"/>
          <w:lang w:val="en-US" w:eastAsia="zh-CN"/>
        </w:rPr>
        <w:t>我省</w:t>
      </w:r>
      <w:r>
        <w:rPr>
          <w:rFonts w:hint="eastAsia" w:ascii="仿宋_GB2312" w:hAnsi="Times New Roman" w:eastAsia="仿宋_GB2312" w:cs="Times New Roman"/>
          <w:b w:val="0"/>
          <w:bCs/>
          <w:color w:val="auto"/>
          <w:sz w:val="32"/>
          <w:szCs w:val="32"/>
          <w:lang w:val="en-US" w:eastAsia="zh-CN"/>
        </w:rPr>
        <w:t>将认真贯彻落实党中央国务院发展绿色金融相关工作部署，高度重视粤港澳大湾区绿色金融改革创新，支持粤港澳大湾区绿色金融发展，通过抓政策引导、抓融资对接、抓机制创新，深化粤港澳大湾区绿色金融合作，为推进粤港澳大湾区经济绿色转型、打造高质量发展典范提供有力支撑。</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rightChars="0"/>
        <w:textAlignment w:val="auto"/>
        <w:outlineLvl w:val="9"/>
        <w:rPr>
          <w:rFonts w:hint="eastAsia"/>
          <w:b w:val="0"/>
          <w:bCs/>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default" w:ascii="仿宋_GB2312" w:hAnsi="Times New Roman" w:eastAsia="仿宋_GB2312" w:cs="Times New Roman"/>
          <w:b w:val="0"/>
          <w:bCs/>
          <w:color w:val="auto"/>
          <w:sz w:val="32"/>
          <w:szCs w:val="32"/>
          <w:lang w:val="en-US" w:eastAsia="zh-CN"/>
        </w:rPr>
      </w:pPr>
      <w:r>
        <w:rPr>
          <w:rFonts w:hint="eastAsia" w:ascii="仿宋_GB2312" w:eastAsia="仿宋_GB2312" w:cs="Times New Roman"/>
          <w:b w:val="0"/>
          <w:bCs/>
          <w:color w:val="auto"/>
          <w:sz w:val="32"/>
          <w:szCs w:val="32"/>
          <w:lang w:val="en-US" w:eastAsia="zh-CN"/>
        </w:rPr>
        <w:t xml:space="preserve">                       </w:t>
      </w:r>
      <w:r>
        <w:rPr>
          <w:rFonts w:hint="eastAsia" w:ascii="仿宋_GB2312" w:hAnsi="Times New Roman" w:eastAsia="仿宋_GB2312" w:cs="Times New Roman"/>
          <w:b w:val="0"/>
          <w:bCs/>
          <w:color w:val="auto"/>
          <w:sz w:val="32"/>
          <w:szCs w:val="32"/>
          <w:lang w:val="en-US" w:eastAsia="zh-CN"/>
        </w:rPr>
        <w:t>推荐处室领导：杨轶明</w:t>
      </w:r>
      <w:r>
        <w:rPr>
          <w:rFonts w:hint="eastAsia" w:ascii="仿宋_GB2312" w:eastAsia="仿宋_GB2312" w:cs="Times New Roman"/>
          <w:b w:val="0"/>
          <w:bCs/>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right="0" w:rightChars="0"/>
        <w:jc w:val="right"/>
        <w:textAlignment w:val="auto"/>
        <w:outlineLvl w:val="9"/>
        <w:rPr>
          <w:rFonts w:hint="default"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推荐日期：2019年9月27日</w:t>
      </w:r>
      <w:r>
        <w:rPr>
          <w:rFonts w:hint="eastAsia" w:ascii="仿宋_GB2312" w:eastAsia="仿宋_GB2312" w:cs="Times New Roman"/>
          <w:b w:val="0"/>
          <w:bCs/>
          <w:color w:val="auto"/>
          <w:sz w:val="32"/>
          <w:szCs w:val="32"/>
          <w:lang w:val="en-US" w:eastAsia="zh-CN"/>
        </w:rPr>
        <w:t xml:space="preserve">  </w:t>
      </w:r>
    </w:p>
    <w:p>
      <w:pPr>
        <w:pStyle w:val="2"/>
        <w:rPr>
          <w:rFonts w:hint="eastAsia" w:ascii="仿宋_GB2312" w:hAnsi="Times New Roman" w:eastAsia="仿宋_GB2312" w:cs="Times New Roman"/>
          <w:b w:val="0"/>
          <w:bCs/>
          <w:color w:val="auto"/>
          <w:sz w:val="32"/>
          <w:szCs w:val="32"/>
          <w:lang w:val="en-US" w:eastAsia="zh-CN"/>
        </w:rPr>
      </w:pPr>
    </w:p>
    <w:p>
      <w:pPr>
        <w:rPr>
          <w:rFonts w:hint="eastAsia" w:ascii="仿宋_GB2312"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优秀提案推荐</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rPr>
        <w:t>案号：</w:t>
      </w:r>
      <w:r>
        <w:rPr>
          <w:rFonts w:hint="eastAsia" w:ascii="仿宋_GB2312" w:hAnsi="仿宋_GB2312" w:eastAsia="仿宋_GB2312" w:cs="仿宋_GB2312"/>
          <w:b w:val="0"/>
          <w:bCs/>
          <w:color w:val="auto"/>
          <w:sz w:val="32"/>
          <w:szCs w:val="32"/>
          <w:highlight w:val="none"/>
        </w:rPr>
        <w:t>第</w:t>
      </w:r>
      <w:r>
        <w:rPr>
          <w:rFonts w:hint="eastAsia" w:ascii="仿宋_GB2312" w:hAnsi="仿宋_GB2312"/>
          <w:b w:val="0"/>
          <w:bCs/>
          <w:color w:val="auto"/>
          <w:sz w:val="32"/>
          <w:highlight w:val="none"/>
          <w:lang w:val="en-US" w:eastAsia="zh-CN"/>
        </w:rPr>
        <w:t>20190212</w:t>
      </w:r>
      <w:r>
        <w:rPr>
          <w:rFonts w:hint="eastAsia" w:ascii="仿宋_GB2312" w:hAnsi="仿宋_GB2312" w:eastAsia="仿宋_GB2312" w:cs="仿宋_GB2312"/>
          <w:b w:val="0"/>
          <w:bCs/>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Times New Roman" w:eastAsia="仿宋_GB2312" w:cs="Times New Roman"/>
          <w:b w:val="0"/>
          <w:bCs/>
          <w:color w:val="auto"/>
          <w:sz w:val="32"/>
          <w:szCs w:val="32"/>
          <w:highlight w:val="none"/>
          <w:lang w:val="en-US" w:eastAsia="zh-CN"/>
        </w:rPr>
      </w:pPr>
      <w:r>
        <w:rPr>
          <w:rFonts w:hint="eastAsia" w:ascii="黑体" w:hAnsi="黑体" w:eastAsia="黑体" w:cs="黑体"/>
          <w:b w:val="0"/>
          <w:bCs/>
          <w:color w:val="auto"/>
          <w:sz w:val="32"/>
          <w:szCs w:val="32"/>
          <w:highlight w:val="none"/>
        </w:rPr>
        <w:t>案题：</w:t>
      </w:r>
      <w:r>
        <w:rPr>
          <w:rFonts w:hint="eastAsia" w:ascii="仿宋_GB2312" w:hAnsi="Times New Roman" w:eastAsia="仿宋_GB2312" w:cs="Times New Roman"/>
          <w:b w:val="0"/>
          <w:bCs/>
          <w:color w:val="auto"/>
          <w:sz w:val="32"/>
          <w:szCs w:val="32"/>
          <w:highlight w:val="none"/>
          <w:lang w:val="en-US" w:eastAsia="zh-CN"/>
        </w:rPr>
        <w:t>关于</w:t>
      </w:r>
      <w:r>
        <w:rPr>
          <w:rFonts w:hint="eastAsia" w:ascii="仿宋_GB2312" w:eastAsia="仿宋_GB2312" w:cs="Times New Roman"/>
          <w:b w:val="0"/>
          <w:bCs/>
          <w:color w:val="auto"/>
          <w:sz w:val="32"/>
          <w:szCs w:val="32"/>
          <w:highlight w:val="none"/>
          <w:lang w:val="en-US" w:eastAsia="zh-CN"/>
        </w:rPr>
        <w:t>解决民营企业融资难融资贵问题</w:t>
      </w:r>
      <w:r>
        <w:rPr>
          <w:rFonts w:hint="eastAsia" w:ascii="仿宋_GB2312" w:hAnsi="Times New Roman" w:eastAsia="仿宋_GB2312" w:cs="Times New Roman"/>
          <w:b w:val="0"/>
          <w:bCs/>
          <w:color w:val="auto"/>
          <w:sz w:val="32"/>
          <w:szCs w:val="32"/>
          <w:highlight w:val="none"/>
          <w:lang w:val="en-US" w:eastAsia="zh-CN"/>
        </w:rPr>
        <w:t>的提案</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提案者：</w:t>
      </w:r>
      <w:r>
        <w:rPr>
          <w:rFonts w:hint="eastAsia" w:ascii="仿宋_GB2312" w:hAnsi="仿宋_GB2312" w:eastAsia="仿宋_GB2312" w:cs="仿宋_GB2312"/>
          <w:b w:val="0"/>
          <w:bCs/>
          <w:color w:val="auto"/>
          <w:sz w:val="32"/>
          <w:szCs w:val="32"/>
          <w:highlight w:val="none"/>
          <w:lang w:eastAsia="zh-CN"/>
        </w:rPr>
        <w:t>省贸促</w:t>
      </w:r>
      <w:r>
        <w:rPr>
          <w:rFonts w:hint="eastAsia" w:ascii="仿宋_GB2312" w:hAnsi="仿宋_GB2312" w:eastAsia="仿宋_GB2312" w:cs="仿宋_GB2312"/>
          <w:b w:val="0"/>
          <w:bCs/>
          <w:color w:val="auto"/>
          <w:sz w:val="32"/>
          <w:szCs w:val="32"/>
          <w:highlight w:val="none"/>
        </w:rPr>
        <w:t>会</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default" w:ascii="仿宋_GB2312" w:eastAsia="仿宋_GB2312" w:cs="Times New Roman"/>
          <w:b w:val="0"/>
          <w:bCs/>
          <w:color w:val="auto"/>
          <w:sz w:val="32"/>
          <w:szCs w:val="32"/>
          <w:highlight w:val="none"/>
          <w:lang w:val="en-US" w:eastAsia="zh-CN"/>
        </w:rPr>
      </w:pPr>
      <w:r>
        <w:rPr>
          <w:rFonts w:hint="eastAsia" w:ascii="黑体" w:hAnsi="黑体" w:eastAsia="黑体" w:cs="黑体"/>
          <w:b w:val="0"/>
          <w:bCs/>
          <w:color w:val="auto"/>
          <w:sz w:val="32"/>
          <w:szCs w:val="32"/>
          <w:lang w:val="en-US" w:eastAsia="zh-CN"/>
        </w:rPr>
        <w:t>评选</w:t>
      </w:r>
      <w:r>
        <w:rPr>
          <w:rFonts w:hint="eastAsia" w:ascii="黑体" w:hAnsi="黑体" w:eastAsia="黑体" w:cs="黑体"/>
          <w:b w:val="0"/>
          <w:bCs/>
          <w:color w:val="auto"/>
          <w:sz w:val="32"/>
          <w:szCs w:val="32"/>
        </w:rPr>
        <w:t>理由：</w:t>
      </w:r>
      <w:r>
        <w:rPr>
          <w:rFonts w:hint="eastAsia" w:ascii="仿宋_GB2312" w:hAnsi="Times New Roman" w:eastAsia="仿宋_GB2312" w:cs="Times New Roman"/>
          <w:b w:val="0"/>
          <w:bCs/>
          <w:color w:val="auto"/>
          <w:sz w:val="32"/>
          <w:szCs w:val="32"/>
          <w:highlight w:val="none"/>
          <w:lang w:eastAsia="zh-CN"/>
        </w:rPr>
        <w:t>广东</w:t>
      </w:r>
      <w:r>
        <w:rPr>
          <w:rFonts w:hint="eastAsia" w:ascii="仿宋_GB2312" w:eastAsia="仿宋_GB2312" w:cs="Times New Roman"/>
          <w:b w:val="0"/>
          <w:bCs/>
          <w:color w:val="auto"/>
          <w:sz w:val="32"/>
          <w:szCs w:val="32"/>
          <w:highlight w:val="none"/>
          <w:lang w:eastAsia="zh-CN"/>
        </w:rPr>
        <w:t>是制造业大省，民营</w:t>
      </w:r>
      <w:r>
        <w:rPr>
          <w:rFonts w:hint="eastAsia" w:ascii="仿宋_GB2312" w:eastAsia="仿宋_GB2312" w:cs="Times New Roman"/>
          <w:b w:val="0"/>
          <w:bCs/>
          <w:color w:val="auto"/>
          <w:sz w:val="32"/>
          <w:szCs w:val="32"/>
          <w:lang w:eastAsia="zh-CN"/>
        </w:rPr>
        <w:t>企业众多，融资难融资贵一直是困扰民营企业特别是中小企业发展的难题。银行信贷风险管控严苛、民营企业自身特性导致融资困难重重。一些企业为解决短期资金问题转而向民间融资，这更加重了企业的负担，带来更大的风险。因此建议加大金融体制改革力度、加大征信体系建设、加大财政扶持力度、拓展融资渠道来解决民营企业融资难融资贵的问题。我局非常赞同省贸促会的相关建议。我局何晓军局长亲自领办该提案，经与省发展改革委、省工业和信息化厅、省公安厅、省司法厅、省财政厅、省住房城乡建设厅、省商务厅、省国资委、省市场监管局、省工商联、省税务局、人民银行广州分行、广东银保监局等相关会办单位充分研究，下一步，</w:t>
      </w:r>
      <w:r>
        <w:rPr>
          <w:rFonts w:hint="eastAsia" w:ascii="仿宋_GB2312" w:eastAsia="仿宋_GB2312" w:cs="Times New Roman"/>
          <w:b w:val="0"/>
          <w:bCs/>
          <w:color w:val="auto"/>
          <w:sz w:val="32"/>
          <w:szCs w:val="32"/>
          <w:highlight w:val="none"/>
          <w:lang w:eastAsia="zh-CN"/>
        </w:rPr>
        <w:t>我局将积极会同有关部门认真贯彻落实党的十九大、</w:t>
      </w:r>
      <w:r>
        <w:rPr>
          <w:rFonts w:hint="eastAsia" w:ascii="仿宋_GB2312" w:eastAsia="仿宋_GB2312" w:cs="Times New Roman"/>
          <w:b w:val="0"/>
          <w:bCs/>
          <w:color w:val="auto"/>
          <w:sz w:val="32"/>
          <w:szCs w:val="32"/>
          <w:lang w:eastAsia="zh-CN"/>
        </w:rPr>
        <w:t>习近平总书记关于金融发展的重要论述</w:t>
      </w:r>
      <w:r>
        <w:rPr>
          <w:rFonts w:hint="eastAsia" w:ascii="仿宋_GB2312" w:eastAsia="仿宋_GB2312" w:cs="Times New Roman"/>
          <w:b w:val="0"/>
          <w:bCs/>
          <w:color w:val="auto"/>
          <w:sz w:val="32"/>
          <w:szCs w:val="32"/>
          <w:highlight w:val="none"/>
          <w:lang w:eastAsia="zh-CN"/>
        </w:rPr>
        <w:t>，按照省委、省政府的工作部署，督促各地各相关单位贯彻落实《广东省支持中小企业融资的若干政策措施》（下称《政策措施》），加快建设《政策措施》的配套工程中小企业融资平台，引导和督促金融机构加大资源倾斜力度，提高对民营企业和小微企业金融服务能力和水平。</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480" w:firstLineChars="1400"/>
        <w:textAlignment w:val="auto"/>
        <w:outlineLvl w:val="9"/>
        <w:rPr>
          <w:rFonts w:hint="default"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推荐处室领导：</w:t>
      </w:r>
      <w:r>
        <w:rPr>
          <w:rFonts w:hint="eastAsia" w:ascii="仿宋_GB2312" w:eastAsia="仿宋_GB2312" w:cs="Times New Roman"/>
          <w:b w:val="0"/>
          <w:bCs/>
          <w:color w:val="auto"/>
          <w:sz w:val="32"/>
          <w:szCs w:val="32"/>
          <w:lang w:val="en-US" w:eastAsia="zh-CN"/>
        </w:rPr>
        <w:t xml:space="preserve">刘凯文 </w:t>
      </w:r>
    </w:p>
    <w:p>
      <w:pPr>
        <w:keepNext w:val="0"/>
        <w:keepLines w:val="0"/>
        <w:pageBreakBefore w:val="0"/>
        <w:widowControl w:val="0"/>
        <w:kinsoku/>
        <w:wordWrap w:val="0"/>
        <w:overflowPunct/>
        <w:topLinePunct w:val="0"/>
        <w:autoSpaceDE/>
        <w:autoSpaceDN/>
        <w:bidi w:val="0"/>
        <w:adjustRightInd/>
        <w:snapToGrid/>
        <w:spacing w:line="520" w:lineRule="exact"/>
        <w:ind w:right="0" w:rightChars="0"/>
        <w:jc w:val="right"/>
        <w:textAlignment w:val="auto"/>
        <w:outlineLvl w:val="9"/>
        <w:rPr>
          <w:rFonts w:hint="default"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推荐日期：</w:t>
      </w:r>
      <w:r>
        <w:rPr>
          <w:rFonts w:hint="eastAsia" w:ascii="仿宋_GB2312" w:eastAsia="仿宋_GB2312" w:cs="Times New Roman"/>
          <w:b w:val="0"/>
          <w:bCs/>
          <w:color w:val="auto"/>
          <w:sz w:val="32"/>
          <w:szCs w:val="32"/>
          <w:lang w:val="en-US" w:eastAsia="zh-CN"/>
        </w:rPr>
        <w:t xml:space="preserve">2019年9月27日 </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优秀提案推荐</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案号：</w:t>
      </w:r>
      <w:r>
        <w:rPr>
          <w:rFonts w:hint="eastAsia" w:ascii="仿宋_GB2312" w:hAnsi="仿宋_GB2312" w:eastAsia="仿宋_GB2312" w:cs="仿宋_GB2312"/>
          <w:b w:val="0"/>
          <w:bCs/>
          <w:color w:val="auto"/>
          <w:sz w:val="32"/>
          <w:szCs w:val="32"/>
          <w:highlight w:val="none"/>
        </w:rPr>
        <w:t>第</w:t>
      </w:r>
      <w:r>
        <w:rPr>
          <w:rFonts w:hint="eastAsia" w:ascii="仿宋_GB2312" w:hAnsi="仿宋_GB2312"/>
          <w:b w:val="0"/>
          <w:bCs/>
          <w:color w:val="auto"/>
          <w:sz w:val="32"/>
          <w:highlight w:val="none"/>
          <w:lang w:val="en-US" w:eastAsia="zh-CN"/>
        </w:rPr>
        <w:t>20190318</w:t>
      </w:r>
      <w:r>
        <w:rPr>
          <w:rFonts w:hint="eastAsia" w:ascii="仿宋_GB2312" w:hAnsi="仿宋_GB2312" w:eastAsia="仿宋_GB2312" w:cs="仿宋_GB2312"/>
          <w:b w:val="0"/>
          <w:bCs/>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Times New Roman" w:eastAsia="仿宋_GB2312" w:cs="Times New Roman"/>
          <w:b w:val="0"/>
          <w:bCs/>
          <w:color w:val="auto"/>
          <w:sz w:val="32"/>
          <w:szCs w:val="32"/>
          <w:highlight w:val="none"/>
          <w:lang w:val="en-US" w:eastAsia="zh-CN"/>
        </w:rPr>
      </w:pPr>
      <w:r>
        <w:rPr>
          <w:rFonts w:hint="eastAsia" w:ascii="黑体" w:hAnsi="黑体" w:eastAsia="黑体" w:cs="黑体"/>
          <w:b w:val="0"/>
          <w:bCs/>
          <w:color w:val="auto"/>
          <w:sz w:val="32"/>
          <w:szCs w:val="32"/>
          <w:highlight w:val="none"/>
        </w:rPr>
        <w:t>案题：</w:t>
      </w:r>
      <w:r>
        <w:rPr>
          <w:rFonts w:hint="eastAsia" w:ascii="仿宋_GB2312" w:hAnsi="Times New Roman" w:eastAsia="仿宋_GB2312" w:cs="Times New Roman"/>
          <w:b w:val="0"/>
          <w:bCs/>
          <w:color w:val="auto"/>
          <w:sz w:val="32"/>
          <w:szCs w:val="32"/>
          <w:highlight w:val="none"/>
          <w:lang w:val="en-US" w:eastAsia="zh-CN"/>
        </w:rPr>
        <w:t>关于</w:t>
      </w:r>
      <w:r>
        <w:rPr>
          <w:rFonts w:hint="eastAsia" w:ascii="仿宋_GB2312" w:eastAsia="仿宋_GB2312" w:cs="Times New Roman"/>
          <w:b w:val="0"/>
          <w:bCs/>
          <w:color w:val="auto"/>
          <w:sz w:val="32"/>
          <w:szCs w:val="32"/>
          <w:highlight w:val="none"/>
          <w:lang w:val="en-US" w:eastAsia="zh-CN"/>
        </w:rPr>
        <w:t>发展供应链金融，助力缓解中小企业融资难</w:t>
      </w:r>
      <w:r>
        <w:rPr>
          <w:rFonts w:hint="eastAsia" w:ascii="仿宋_GB2312" w:hAnsi="Times New Roman" w:eastAsia="仿宋_GB2312" w:cs="Times New Roman"/>
          <w:b w:val="0"/>
          <w:bCs/>
          <w:color w:val="auto"/>
          <w:sz w:val="32"/>
          <w:szCs w:val="32"/>
          <w:highlight w:val="none"/>
          <w:lang w:val="en-US" w:eastAsia="zh-CN"/>
        </w:rPr>
        <w:t>的提案</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提案者：</w:t>
      </w:r>
      <w:r>
        <w:rPr>
          <w:rFonts w:hint="eastAsia" w:ascii="仿宋_GB2312" w:hAnsi="仿宋_GB2312" w:eastAsia="仿宋_GB2312" w:cs="仿宋_GB2312"/>
          <w:b w:val="0"/>
          <w:bCs/>
          <w:color w:val="auto"/>
          <w:sz w:val="32"/>
          <w:szCs w:val="32"/>
          <w:highlight w:val="none"/>
          <w:lang w:eastAsia="zh-CN"/>
        </w:rPr>
        <w:t>省经济和信息化委</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eastAsia="仿宋_GB2312" w:cs="Times New Roman"/>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评选</w:t>
      </w:r>
      <w:r>
        <w:rPr>
          <w:rFonts w:hint="eastAsia" w:ascii="黑体" w:hAnsi="黑体" w:eastAsia="黑体" w:cs="黑体"/>
          <w:b w:val="0"/>
          <w:bCs/>
          <w:color w:val="auto"/>
          <w:sz w:val="32"/>
          <w:szCs w:val="32"/>
          <w:highlight w:val="none"/>
        </w:rPr>
        <w:t>理由：</w:t>
      </w:r>
      <w:r>
        <w:rPr>
          <w:rFonts w:hint="eastAsia" w:ascii="仿宋_GB2312" w:hAnsi="Times New Roman" w:eastAsia="仿宋_GB2312" w:cs="Times New Roman"/>
          <w:b w:val="0"/>
          <w:bCs/>
          <w:color w:val="auto"/>
          <w:sz w:val="32"/>
          <w:szCs w:val="32"/>
          <w:highlight w:val="none"/>
          <w:lang w:eastAsia="zh-CN"/>
        </w:rPr>
        <w:t>广东</w:t>
      </w:r>
      <w:r>
        <w:rPr>
          <w:rFonts w:hint="eastAsia" w:ascii="仿宋_GB2312" w:eastAsia="仿宋_GB2312" w:cs="Times New Roman"/>
          <w:b w:val="0"/>
          <w:bCs/>
          <w:color w:val="auto"/>
          <w:sz w:val="32"/>
          <w:szCs w:val="32"/>
          <w:highlight w:val="none"/>
          <w:lang w:eastAsia="zh-CN"/>
        </w:rPr>
        <w:t>是制造业大省，产业链</w:t>
      </w:r>
      <w:r>
        <w:rPr>
          <w:rFonts w:hint="eastAsia" w:ascii="仿宋_GB2312" w:eastAsia="仿宋_GB2312" w:cs="Times New Roman"/>
          <w:b w:val="0"/>
          <w:bCs/>
          <w:color w:val="auto"/>
          <w:sz w:val="32"/>
          <w:szCs w:val="32"/>
          <w:lang w:eastAsia="zh-CN"/>
        </w:rPr>
        <w:t>完善，集群化特征明显，中小企业众多。融资难融资贵一直是困扰中小企业发展的难题，解决信用缺失是关键。建议制定供应链金融相关法律法规、设立供应链金融引导基金、防范供应链金融风险、在供应链金融领域推广区块链技术为中小企业融资提供增信。我局非常赞同省经济和信息化委的相关建议。经与人民银行广州分行、广东银保监局等</w:t>
      </w:r>
      <w:r>
        <w:rPr>
          <w:rFonts w:hint="eastAsia" w:ascii="仿宋_GB2312" w:eastAsia="仿宋_GB2312" w:cs="Times New Roman"/>
          <w:b w:val="0"/>
          <w:bCs/>
          <w:color w:val="auto"/>
          <w:sz w:val="32"/>
          <w:szCs w:val="32"/>
          <w:highlight w:val="none"/>
          <w:lang w:eastAsia="zh-CN"/>
        </w:rPr>
        <w:t>相</w:t>
      </w:r>
      <w:r>
        <w:rPr>
          <w:rFonts w:hint="eastAsia" w:ascii="仿宋_GB2312" w:eastAsia="仿宋_GB2312" w:cs="Times New Roman"/>
          <w:b w:val="0"/>
          <w:bCs/>
          <w:color w:val="auto"/>
          <w:sz w:val="32"/>
          <w:szCs w:val="32"/>
          <w:lang w:eastAsia="zh-CN"/>
        </w:rPr>
        <w:t>关会办单位充分研究，下一步，</w:t>
      </w:r>
      <w:r>
        <w:rPr>
          <w:rFonts w:hint="eastAsia" w:ascii="仿宋_GB2312" w:eastAsia="仿宋_GB2312" w:cs="Times New Roman"/>
          <w:b w:val="0"/>
          <w:bCs/>
          <w:color w:val="auto"/>
          <w:sz w:val="32"/>
          <w:szCs w:val="32"/>
          <w:highlight w:val="none"/>
          <w:lang w:eastAsia="zh-CN"/>
        </w:rPr>
        <w:t>我局将积极会同有关部门认真贯彻落实党的十九大、</w:t>
      </w:r>
      <w:r>
        <w:rPr>
          <w:rFonts w:hint="eastAsia" w:ascii="仿宋_GB2312" w:eastAsia="仿宋_GB2312" w:cs="Times New Roman"/>
          <w:b w:val="0"/>
          <w:bCs/>
          <w:color w:val="auto"/>
          <w:sz w:val="32"/>
          <w:szCs w:val="32"/>
          <w:lang w:eastAsia="zh-CN"/>
        </w:rPr>
        <w:t>习近平总书记关于金融发展的重要论述</w:t>
      </w:r>
      <w:r>
        <w:rPr>
          <w:rFonts w:hint="eastAsia" w:ascii="仿宋_GB2312" w:eastAsia="仿宋_GB2312" w:cs="Times New Roman"/>
          <w:b w:val="0"/>
          <w:bCs/>
          <w:color w:val="auto"/>
          <w:sz w:val="32"/>
          <w:szCs w:val="32"/>
          <w:highlight w:val="none"/>
          <w:lang w:eastAsia="zh-CN"/>
        </w:rPr>
        <w:t>，按照省委、省政府的工作部署，督促各地各相关单位贯彻落实党中央、国务院的《关于加强金融服务民营企业的若干意见》（中办发</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2019</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6号</w:t>
      </w:r>
      <w:r>
        <w:rPr>
          <w:rFonts w:hint="eastAsia" w:ascii="仿宋_GB2312" w:eastAsia="仿宋_GB2312" w:cs="Times New Roman"/>
          <w:b w:val="0"/>
          <w:bCs/>
          <w:color w:val="auto"/>
          <w:sz w:val="32"/>
          <w:szCs w:val="32"/>
          <w:highlight w:val="none"/>
          <w:lang w:eastAsia="zh-CN"/>
        </w:rPr>
        <w:t>）和《关于促进中小企业健康发展的指导意见》（中办发</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2019</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24号</w:t>
      </w:r>
      <w:r>
        <w:rPr>
          <w:rFonts w:hint="eastAsia" w:ascii="仿宋_GB2312" w:eastAsia="仿宋_GB2312" w:cs="Times New Roman"/>
          <w:b w:val="0"/>
          <w:bCs/>
          <w:color w:val="auto"/>
          <w:sz w:val="32"/>
          <w:szCs w:val="32"/>
          <w:highlight w:val="none"/>
          <w:lang w:eastAsia="zh-CN"/>
        </w:rPr>
        <w:t>）。积极探索以大力发展供应链金融为抓手，有效破解民营企业和中小企业融资难、融资贵、融资慢问题。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480" w:firstLineChars="1400"/>
        <w:textAlignment w:val="auto"/>
        <w:outlineLvl w:val="9"/>
        <w:rPr>
          <w:rFonts w:hint="eastAsia" w:ascii="仿宋_GB2312"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480" w:firstLineChars="1400"/>
        <w:textAlignment w:val="auto"/>
        <w:outlineLvl w:val="9"/>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推荐处室领导：</w:t>
      </w:r>
      <w:r>
        <w:rPr>
          <w:rFonts w:hint="eastAsia" w:ascii="仿宋_GB2312" w:eastAsia="仿宋_GB2312" w:cs="Times New Roman"/>
          <w:b w:val="0"/>
          <w:bCs/>
          <w:color w:val="auto"/>
          <w:sz w:val="32"/>
          <w:szCs w:val="32"/>
          <w:lang w:val="en-US" w:eastAsia="zh-CN"/>
        </w:rPr>
        <w:t>刘凯文</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仿宋_GB2312" w:hAnsi="Times New Roman" w:eastAsia="仿宋_GB2312" w:cs="Times New Roman"/>
          <w:b w:val="0"/>
          <w:bCs/>
          <w:color w:val="auto"/>
          <w:sz w:val="32"/>
          <w:szCs w:val="32"/>
          <w:lang w:val="en-US" w:eastAsia="zh-CN"/>
        </w:rPr>
        <w:t>推荐日期：</w:t>
      </w:r>
      <w:r>
        <w:rPr>
          <w:rFonts w:hint="eastAsia" w:ascii="仿宋_GB2312" w:eastAsia="仿宋_GB2312" w:cs="Times New Roman"/>
          <w:b w:val="0"/>
          <w:bCs/>
          <w:color w:val="auto"/>
          <w:sz w:val="32"/>
          <w:szCs w:val="32"/>
          <w:lang w:val="en-US" w:eastAsia="zh-CN"/>
        </w:rPr>
        <w:t>2019年9月27日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优秀提案推荐</w:t>
      </w:r>
    </w:p>
    <w:p>
      <w:pPr>
        <w:keepNext w:val="0"/>
        <w:keepLines w:val="0"/>
        <w:pageBreakBefore w:val="0"/>
        <w:widowControl/>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rPr>
        <w:t>案号：</w:t>
      </w:r>
      <w:r>
        <w:rPr>
          <w:rFonts w:hint="eastAsia" w:ascii="仿宋_GB2312" w:hAnsi="仿宋_GB2312" w:eastAsia="仿宋_GB2312" w:cs="仿宋_GB2312"/>
          <w:b w:val="0"/>
          <w:bCs/>
          <w:color w:val="auto"/>
          <w:sz w:val="32"/>
          <w:szCs w:val="32"/>
          <w:highlight w:val="none"/>
        </w:rPr>
        <w:t>第</w:t>
      </w:r>
      <w:r>
        <w:rPr>
          <w:rFonts w:hint="eastAsia" w:ascii="仿宋_GB2312" w:hAnsi="仿宋_GB2312"/>
          <w:b w:val="0"/>
          <w:bCs/>
          <w:color w:val="auto"/>
          <w:sz w:val="32"/>
          <w:highlight w:val="none"/>
          <w:lang w:val="en-US" w:eastAsia="zh-CN"/>
        </w:rPr>
        <w:t>20190836</w:t>
      </w:r>
      <w:r>
        <w:rPr>
          <w:rFonts w:hint="eastAsia" w:ascii="仿宋_GB2312" w:hAnsi="仿宋_GB2312" w:eastAsia="仿宋_GB2312" w:cs="仿宋_GB2312"/>
          <w:b w:val="0"/>
          <w:bCs/>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Times New Roman" w:eastAsia="仿宋_GB2312" w:cs="Times New Roman"/>
          <w:b w:val="0"/>
          <w:bCs/>
          <w:color w:val="auto"/>
          <w:sz w:val="32"/>
          <w:szCs w:val="32"/>
          <w:highlight w:val="none"/>
          <w:lang w:val="en-US" w:eastAsia="zh-CN"/>
        </w:rPr>
      </w:pPr>
      <w:r>
        <w:rPr>
          <w:rFonts w:hint="eastAsia" w:ascii="黑体" w:hAnsi="黑体" w:eastAsia="黑体" w:cs="黑体"/>
          <w:b w:val="0"/>
          <w:bCs/>
          <w:color w:val="auto"/>
          <w:sz w:val="32"/>
          <w:szCs w:val="32"/>
          <w:highlight w:val="none"/>
        </w:rPr>
        <w:t>案题：</w:t>
      </w:r>
      <w:r>
        <w:rPr>
          <w:rFonts w:hint="eastAsia" w:ascii="仿宋_GB2312" w:hAnsi="Times New Roman" w:eastAsia="仿宋_GB2312" w:cs="Times New Roman"/>
          <w:b w:val="0"/>
          <w:bCs/>
          <w:color w:val="auto"/>
          <w:sz w:val="32"/>
          <w:szCs w:val="32"/>
          <w:highlight w:val="none"/>
          <w:lang w:val="en-US" w:eastAsia="zh-CN"/>
        </w:rPr>
        <w:t>关于</w:t>
      </w:r>
      <w:r>
        <w:rPr>
          <w:rFonts w:hint="eastAsia" w:ascii="仿宋_GB2312" w:eastAsia="仿宋_GB2312" w:cs="Times New Roman"/>
          <w:b w:val="0"/>
          <w:bCs/>
          <w:color w:val="auto"/>
          <w:sz w:val="32"/>
          <w:szCs w:val="32"/>
          <w:highlight w:val="none"/>
          <w:lang w:val="en-US" w:eastAsia="zh-CN"/>
        </w:rPr>
        <w:t>农村普惠金融体系建设存在问题与对策建议</w:t>
      </w:r>
      <w:r>
        <w:rPr>
          <w:rFonts w:hint="eastAsia" w:ascii="仿宋_GB2312" w:hAnsi="Times New Roman" w:eastAsia="仿宋_GB2312" w:cs="Times New Roman"/>
          <w:b w:val="0"/>
          <w:bCs/>
          <w:color w:val="auto"/>
          <w:sz w:val="32"/>
          <w:szCs w:val="32"/>
          <w:highlight w:val="none"/>
          <w:lang w:val="en-US" w:eastAsia="zh-CN"/>
        </w:rPr>
        <w:t>的提案</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b w:val="0"/>
          <w:bCs/>
          <w:color w:val="auto"/>
          <w:sz w:val="32"/>
          <w:szCs w:val="32"/>
          <w:highlight w:val="none"/>
        </w:rPr>
      </w:pPr>
      <w:r>
        <w:rPr>
          <w:rFonts w:hint="eastAsia" w:ascii="黑体" w:hAnsi="黑体" w:eastAsia="黑体" w:cs="黑体"/>
          <w:b w:val="0"/>
          <w:bCs/>
          <w:color w:val="auto"/>
          <w:sz w:val="32"/>
          <w:szCs w:val="32"/>
          <w:highlight w:val="none"/>
        </w:rPr>
        <w:t>提案者：</w:t>
      </w:r>
      <w:r>
        <w:rPr>
          <w:rFonts w:hint="eastAsia" w:ascii="仿宋_GB2312" w:hAnsi="仿宋_GB2312" w:eastAsia="仿宋_GB2312" w:cs="仿宋_GB2312"/>
          <w:b w:val="0"/>
          <w:bCs/>
          <w:color w:val="auto"/>
          <w:sz w:val="32"/>
          <w:szCs w:val="32"/>
          <w:highlight w:val="none"/>
          <w:lang w:eastAsia="zh-CN"/>
        </w:rPr>
        <w:t>省民建</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b w:val="0"/>
          <w:bCs/>
          <w:lang w:val="en-US" w:eastAsia="zh-CN"/>
        </w:rPr>
      </w:pPr>
      <w:r>
        <w:rPr>
          <w:rFonts w:hint="eastAsia" w:ascii="黑体" w:hAnsi="黑体" w:eastAsia="黑体" w:cs="黑体"/>
          <w:b w:val="0"/>
          <w:bCs/>
          <w:color w:val="auto"/>
          <w:sz w:val="32"/>
          <w:szCs w:val="32"/>
          <w:highlight w:val="none"/>
          <w:lang w:val="en-US" w:eastAsia="zh-CN"/>
        </w:rPr>
        <w:t>评选</w:t>
      </w:r>
      <w:r>
        <w:rPr>
          <w:rFonts w:hint="eastAsia" w:ascii="黑体" w:hAnsi="黑体" w:eastAsia="黑体" w:cs="黑体"/>
          <w:b w:val="0"/>
          <w:bCs/>
          <w:color w:val="auto"/>
          <w:sz w:val="32"/>
          <w:szCs w:val="32"/>
          <w:highlight w:val="none"/>
        </w:rPr>
        <w:t>理由：</w:t>
      </w:r>
      <w:r>
        <w:rPr>
          <w:rFonts w:hint="eastAsia" w:ascii="仿宋_GB2312" w:hAnsi="Times New Roman" w:eastAsia="仿宋_GB2312" w:cs="Times New Roman"/>
          <w:b w:val="0"/>
          <w:bCs/>
          <w:color w:val="auto"/>
          <w:sz w:val="32"/>
          <w:szCs w:val="32"/>
          <w:highlight w:val="none"/>
          <w:lang w:val="en-US" w:eastAsia="zh-CN"/>
        </w:rPr>
        <w:t>自2015年</w:t>
      </w:r>
      <w:r>
        <w:rPr>
          <w:rFonts w:hint="eastAsia" w:ascii="仿宋_GB2312" w:eastAsia="仿宋_GB2312" w:cs="Times New Roman"/>
          <w:b w:val="0"/>
          <w:bCs/>
          <w:color w:val="auto"/>
          <w:sz w:val="32"/>
          <w:szCs w:val="32"/>
          <w:highlight w:val="none"/>
          <w:lang w:val="en-US" w:eastAsia="zh-CN"/>
        </w:rPr>
        <w:t>3月《广东省人民政府办公厅关于深化农村金融改革建设普惠金融体系的意见》下发以来，我省农村普惠金融体系建设试点工作稳步推进，取得了阶段性成效，对打通农村金融服务“最后一公里”起到重要作用。但是，目前我省农村普惠金融体系建设仍处于初期推广阶段，仍存在经费不足、人员不专、工作进展不平衡等问题。建议强化农村普惠金融的财政政策支持、不断优化农村信用环境和信用体系、完善农村地区的支付系统、建立完备的农村普惠金融法律体系、完善农村普惠金融的监管体系。</w:t>
      </w:r>
      <w:r>
        <w:rPr>
          <w:rFonts w:hint="eastAsia" w:ascii="仿宋_GB2312" w:hAnsi="Times New Roman" w:eastAsia="仿宋_GB2312" w:cs="Times New Roman"/>
          <w:b w:val="0"/>
          <w:bCs/>
          <w:color w:val="auto"/>
          <w:sz w:val="32"/>
          <w:szCs w:val="32"/>
          <w:highlight w:val="none"/>
          <w:lang w:eastAsia="zh-CN"/>
        </w:rPr>
        <w:t>我</w:t>
      </w:r>
      <w:r>
        <w:rPr>
          <w:rFonts w:hint="eastAsia" w:ascii="仿宋_GB2312" w:eastAsia="仿宋_GB2312" w:cs="Times New Roman"/>
          <w:b w:val="0"/>
          <w:bCs/>
          <w:color w:val="auto"/>
          <w:sz w:val="32"/>
          <w:szCs w:val="32"/>
          <w:highlight w:val="none"/>
          <w:lang w:eastAsia="zh-CN"/>
        </w:rPr>
        <w:t>局</w:t>
      </w:r>
      <w:r>
        <w:rPr>
          <w:rFonts w:hint="eastAsia" w:ascii="仿宋_GB2312" w:hAnsi="Times New Roman" w:eastAsia="仿宋_GB2312" w:cs="Times New Roman"/>
          <w:b w:val="0"/>
          <w:bCs/>
          <w:color w:val="auto"/>
          <w:sz w:val="32"/>
          <w:szCs w:val="32"/>
          <w:highlight w:val="none"/>
          <w:lang w:eastAsia="zh-CN"/>
        </w:rPr>
        <w:t>非常赞同</w:t>
      </w:r>
      <w:r>
        <w:rPr>
          <w:rFonts w:hint="eastAsia" w:ascii="仿宋_GB2312" w:hAnsi="仿宋_GB2312" w:eastAsia="仿宋_GB2312" w:cs="仿宋_GB2312"/>
          <w:b w:val="0"/>
          <w:bCs/>
          <w:color w:val="auto"/>
          <w:sz w:val="32"/>
          <w:szCs w:val="32"/>
          <w:highlight w:val="none"/>
          <w:lang w:eastAsia="zh-CN"/>
        </w:rPr>
        <w:t>省民建</w:t>
      </w:r>
      <w:r>
        <w:rPr>
          <w:rFonts w:hint="eastAsia" w:ascii="仿宋_GB2312" w:hAnsi="Times New Roman" w:eastAsia="仿宋_GB2312" w:cs="Times New Roman"/>
          <w:b w:val="0"/>
          <w:bCs/>
          <w:color w:val="auto"/>
          <w:sz w:val="32"/>
          <w:szCs w:val="32"/>
          <w:highlight w:val="none"/>
          <w:lang w:eastAsia="zh-CN"/>
        </w:rPr>
        <w:t>的相关建议。</w:t>
      </w:r>
      <w:r>
        <w:rPr>
          <w:rFonts w:hint="eastAsia" w:ascii="仿宋_GB2312" w:eastAsia="仿宋_GB2312" w:cs="Times New Roman"/>
          <w:b w:val="0"/>
          <w:bCs/>
          <w:color w:val="auto"/>
          <w:sz w:val="32"/>
          <w:szCs w:val="32"/>
          <w:highlight w:val="none"/>
          <w:lang w:eastAsia="zh-CN"/>
        </w:rPr>
        <w:t>经与省发展改革委、省财政厅、省农业农村厅、省税务局、人民银行广州分行、广东银保监局等相</w:t>
      </w:r>
      <w:r>
        <w:rPr>
          <w:rFonts w:hint="eastAsia" w:ascii="仿宋_GB2312" w:eastAsia="仿宋_GB2312" w:cs="Times New Roman"/>
          <w:b w:val="0"/>
          <w:bCs/>
          <w:color w:val="auto"/>
          <w:sz w:val="32"/>
          <w:szCs w:val="32"/>
          <w:lang w:eastAsia="zh-CN"/>
        </w:rPr>
        <w:t>关会办单位充分研究，下一步，我局将会同中央驻粤金融监管部门、省有关单位认真贯彻落实党的十九大、习近平总书记关于金融发展的重要论述，按照省委、省政府的工作部署，督促各地各相关单位贯彻落实《关于金融服务乡村振兴战略的实施意见》。积极推进农村普惠金融体系建设，提升农村金融服务水平，扎实推进农村普惠金融的相关工作，促进农村经济社会发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480" w:firstLineChars="1400"/>
        <w:textAlignment w:val="auto"/>
        <w:outlineLvl w:val="9"/>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推荐处室领导：</w:t>
      </w:r>
      <w:r>
        <w:rPr>
          <w:rFonts w:hint="eastAsia" w:ascii="仿宋_GB2312" w:eastAsia="仿宋_GB2312" w:cs="Times New Roman"/>
          <w:b w:val="0"/>
          <w:bCs/>
          <w:color w:val="auto"/>
          <w:sz w:val="32"/>
          <w:szCs w:val="32"/>
          <w:lang w:val="en-US" w:eastAsia="zh-CN"/>
        </w:rPr>
        <w:t>刘凯文</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outlineLvl w:val="9"/>
        <w:rPr>
          <w:rFonts w:hint="eastAsia" w:ascii="仿宋_GB2312"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推荐日期：</w:t>
      </w:r>
      <w:r>
        <w:rPr>
          <w:rFonts w:hint="eastAsia" w:ascii="仿宋_GB2312" w:eastAsia="仿宋_GB2312" w:cs="Times New Roman"/>
          <w:b w:val="0"/>
          <w:bCs/>
          <w:color w:val="auto"/>
          <w:sz w:val="32"/>
          <w:szCs w:val="32"/>
          <w:lang w:val="en-US" w:eastAsia="zh-CN"/>
        </w:rPr>
        <w:t>2019年9月27日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26615"/>
    <w:rsid w:val="4022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2019-10-29T11:05:00Z</dcterms:created>
  <dc:creator>刘明</dc:creator>
  <cp:lastModifiedBy>刘明</cp:lastModifiedBy>
  <dcterms:modified xsi:type="dcterms:W3CDTF">2019-10-29T11:08:07Z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