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黑体" w:hAnsi="黑体" w:eastAsia="黑体" w:cs="方正小标宋简体"/>
          <w:sz w:val="32"/>
          <w:szCs w:val="32"/>
        </w:rPr>
      </w:pPr>
      <w:bookmarkStart w:id="0" w:name="_GoBack"/>
      <w:bookmarkEnd w:id="0"/>
      <w:r>
        <w:rPr>
          <w:rFonts w:hint="eastAsia" w:ascii="黑体" w:hAnsi="黑体" w:eastAsia="黑体" w:cs="方正小标宋简体"/>
          <w:sz w:val="32"/>
          <w:szCs w:val="32"/>
        </w:rPr>
        <w:t>附件</w:t>
      </w:r>
    </w:p>
    <w:p>
      <w:pPr>
        <w:spacing w:line="52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w:t>
      </w:r>
      <w:r>
        <w:rPr>
          <w:rFonts w:hint="eastAsia" w:ascii="方正小标宋简体" w:hAnsi="方正小标宋简体" w:eastAsia="方正小标宋简体" w:cs="方正小标宋简体"/>
          <w:sz w:val="36"/>
          <w:szCs w:val="36"/>
          <w:lang w:val="en-US" w:eastAsia="zh-CN"/>
        </w:rPr>
        <w:t>3</w:t>
      </w:r>
      <w:r>
        <w:rPr>
          <w:rFonts w:hint="eastAsia" w:ascii="方正小标宋简体" w:hAnsi="方正小标宋简体" w:eastAsia="方正小标宋简体" w:cs="方正小标宋简体"/>
          <w:sz w:val="36"/>
          <w:szCs w:val="36"/>
        </w:rPr>
        <w:t>年广东省促进经济高质量发展专项资金（金融发展）拟支持项目情况</w:t>
      </w:r>
    </w:p>
    <w:p>
      <w:pPr>
        <w:spacing w:line="520" w:lineRule="exact"/>
        <w:jc w:val="right"/>
        <w:rPr>
          <w:rFonts w:hint="eastAsia" w:ascii="楷体_GB2312" w:hAnsi="方正小标宋简体" w:eastAsia="楷体_GB2312" w:cs="方正小标宋简体"/>
          <w:sz w:val="30"/>
          <w:szCs w:val="30"/>
        </w:rPr>
      </w:pPr>
      <w:r>
        <w:rPr>
          <w:rFonts w:hint="eastAsia" w:ascii="楷体_GB2312" w:hAnsi="方正小标宋简体" w:eastAsia="楷体_GB2312" w:cs="方正小标宋简体"/>
          <w:sz w:val="30"/>
          <w:szCs w:val="30"/>
        </w:rPr>
        <w:t>单位：万元</w:t>
      </w:r>
    </w:p>
    <w:tbl>
      <w:tblPr>
        <w:tblStyle w:val="8"/>
        <w:tblW w:w="14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536"/>
        <w:gridCol w:w="1333"/>
        <w:gridCol w:w="1246"/>
        <w:gridCol w:w="4446"/>
        <w:gridCol w:w="3332"/>
        <w:gridCol w:w="686"/>
        <w:gridCol w:w="689"/>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blHeader/>
          <w:jc w:val="center"/>
        </w:trPr>
        <w:tc>
          <w:tcPr>
            <w:tcW w:w="509" w:type="dxa"/>
            <w:vAlign w:val="center"/>
          </w:tcPr>
          <w:p>
            <w:pPr>
              <w:spacing w:line="280" w:lineRule="exact"/>
              <w:jc w:val="center"/>
              <w:rPr>
                <w:rFonts w:ascii="方正小标宋简体" w:hAnsi="方正小标宋简体" w:eastAsia="方正小标宋简体" w:cs="方正小标宋简体"/>
                <w:sz w:val="44"/>
                <w:szCs w:val="44"/>
              </w:rPr>
            </w:pPr>
            <w:r>
              <w:rPr>
                <w:rFonts w:hint="eastAsia" w:ascii="黑体" w:hAnsi="黑体" w:eastAsia="黑体" w:cs="黑体"/>
                <w:sz w:val="24"/>
              </w:rPr>
              <w:t>序号</w:t>
            </w:r>
          </w:p>
        </w:tc>
        <w:tc>
          <w:tcPr>
            <w:tcW w:w="1536" w:type="dxa"/>
            <w:vAlign w:val="center"/>
          </w:tcPr>
          <w:p>
            <w:pPr>
              <w:spacing w:line="280" w:lineRule="exact"/>
              <w:jc w:val="center"/>
              <w:rPr>
                <w:rFonts w:ascii="方正小标宋简体" w:hAnsi="方正小标宋简体" w:eastAsia="方正小标宋简体" w:cs="方正小标宋简体"/>
                <w:sz w:val="44"/>
                <w:szCs w:val="44"/>
              </w:rPr>
            </w:pPr>
            <w:r>
              <w:rPr>
                <w:rFonts w:hint="eastAsia" w:ascii="黑体" w:hAnsi="黑体" w:eastAsia="黑体" w:cs="黑体"/>
                <w:sz w:val="24"/>
              </w:rPr>
              <w:t>项目名称</w:t>
            </w:r>
          </w:p>
        </w:tc>
        <w:tc>
          <w:tcPr>
            <w:tcW w:w="1333" w:type="dxa"/>
            <w:vAlign w:val="center"/>
          </w:tcPr>
          <w:p>
            <w:pPr>
              <w:spacing w:line="280" w:lineRule="exact"/>
              <w:jc w:val="center"/>
              <w:rPr>
                <w:rFonts w:ascii="方正小标宋简体" w:hAnsi="方正小标宋简体" w:eastAsia="方正小标宋简体" w:cs="方正小标宋简体"/>
                <w:sz w:val="44"/>
                <w:szCs w:val="44"/>
              </w:rPr>
            </w:pPr>
            <w:r>
              <w:rPr>
                <w:rFonts w:hint="eastAsia" w:ascii="黑体" w:hAnsi="黑体" w:eastAsia="黑体" w:cs="黑体"/>
                <w:sz w:val="24"/>
              </w:rPr>
              <w:t>申报单位</w:t>
            </w:r>
          </w:p>
        </w:tc>
        <w:tc>
          <w:tcPr>
            <w:tcW w:w="1246" w:type="dxa"/>
            <w:vAlign w:val="center"/>
          </w:tcPr>
          <w:p>
            <w:pPr>
              <w:spacing w:line="280" w:lineRule="exact"/>
              <w:jc w:val="center"/>
              <w:rPr>
                <w:rFonts w:ascii="黑体" w:hAnsi="黑体" w:eastAsia="黑体" w:cs="黑体"/>
                <w:sz w:val="24"/>
              </w:rPr>
            </w:pPr>
            <w:r>
              <w:rPr>
                <w:rFonts w:hint="eastAsia" w:ascii="黑体" w:hAnsi="黑体" w:eastAsia="黑体" w:cs="黑体"/>
                <w:sz w:val="24"/>
              </w:rPr>
              <w:t>实施单位</w:t>
            </w:r>
          </w:p>
        </w:tc>
        <w:tc>
          <w:tcPr>
            <w:tcW w:w="4446" w:type="dxa"/>
            <w:vAlign w:val="center"/>
          </w:tcPr>
          <w:p>
            <w:pPr>
              <w:spacing w:line="280" w:lineRule="exact"/>
              <w:jc w:val="center"/>
              <w:rPr>
                <w:rFonts w:ascii="方正小标宋简体" w:hAnsi="方正小标宋简体" w:eastAsia="方正小标宋简体" w:cs="方正小标宋简体"/>
                <w:sz w:val="44"/>
                <w:szCs w:val="44"/>
              </w:rPr>
            </w:pPr>
            <w:r>
              <w:rPr>
                <w:rFonts w:hint="eastAsia" w:ascii="黑体" w:hAnsi="黑体" w:eastAsia="黑体" w:cs="黑体"/>
                <w:sz w:val="24"/>
              </w:rPr>
              <w:t>项目简介</w:t>
            </w:r>
          </w:p>
        </w:tc>
        <w:tc>
          <w:tcPr>
            <w:tcW w:w="3332" w:type="dxa"/>
            <w:vAlign w:val="center"/>
          </w:tcPr>
          <w:p>
            <w:pPr>
              <w:spacing w:line="280" w:lineRule="exact"/>
              <w:jc w:val="center"/>
              <w:rPr>
                <w:rFonts w:hint="default" w:ascii="黑体" w:hAnsi="黑体" w:eastAsia="黑体" w:cs="黑体"/>
                <w:sz w:val="24"/>
                <w:lang w:val="en-US" w:eastAsia="zh-CN"/>
              </w:rPr>
            </w:pPr>
            <w:r>
              <w:rPr>
                <w:rFonts w:hint="eastAsia" w:ascii="黑体" w:hAnsi="黑体" w:eastAsia="黑体" w:cs="黑体"/>
                <w:sz w:val="24"/>
                <w:lang w:val="en-US" w:eastAsia="zh-CN"/>
              </w:rPr>
              <w:t>主要绩效目标</w:t>
            </w:r>
          </w:p>
        </w:tc>
        <w:tc>
          <w:tcPr>
            <w:tcW w:w="686" w:type="dxa"/>
            <w:vAlign w:val="center"/>
          </w:tcPr>
          <w:p>
            <w:pPr>
              <w:spacing w:line="280" w:lineRule="exact"/>
              <w:jc w:val="center"/>
              <w:rPr>
                <w:rFonts w:ascii="黑体" w:hAnsi="黑体" w:eastAsia="黑体" w:cs="黑体"/>
                <w:sz w:val="18"/>
                <w:szCs w:val="18"/>
              </w:rPr>
            </w:pPr>
            <w:r>
              <w:rPr>
                <w:rFonts w:hint="eastAsia" w:ascii="黑体" w:hAnsi="黑体" w:eastAsia="黑体" w:cs="黑体"/>
                <w:sz w:val="18"/>
                <w:szCs w:val="18"/>
              </w:rPr>
              <w:t>申报</w:t>
            </w:r>
          </w:p>
          <w:p>
            <w:pPr>
              <w:spacing w:line="280" w:lineRule="exact"/>
              <w:jc w:val="center"/>
              <w:rPr>
                <w:rFonts w:ascii="方正小标宋简体" w:hAnsi="方正小标宋简体" w:eastAsia="方正小标宋简体" w:cs="方正小标宋简体"/>
                <w:sz w:val="18"/>
                <w:szCs w:val="18"/>
              </w:rPr>
            </w:pPr>
            <w:r>
              <w:rPr>
                <w:rFonts w:hint="eastAsia" w:ascii="黑体" w:hAnsi="黑体" w:eastAsia="黑体" w:cs="黑体"/>
                <w:sz w:val="18"/>
                <w:szCs w:val="18"/>
              </w:rPr>
              <w:t>金额</w:t>
            </w:r>
          </w:p>
        </w:tc>
        <w:tc>
          <w:tcPr>
            <w:tcW w:w="689" w:type="dxa"/>
            <w:vAlign w:val="center"/>
          </w:tcPr>
          <w:p>
            <w:pPr>
              <w:spacing w:line="280" w:lineRule="exact"/>
              <w:jc w:val="center"/>
              <w:rPr>
                <w:rFonts w:ascii="黑体" w:hAnsi="黑体" w:eastAsia="黑体" w:cs="黑体"/>
                <w:sz w:val="18"/>
                <w:szCs w:val="18"/>
              </w:rPr>
            </w:pPr>
            <w:r>
              <w:rPr>
                <w:rFonts w:hint="eastAsia" w:ascii="黑体" w:hAnsi="黑体" w:eastAsia="黑体" w:cs="黑体"/>
                <w:sz w:val="18"/>
                <w:szCs w:val="18"/>
                <w:lang w:val="en-US" w:eastAsia="zh-CN"/>
              </w:rPr>
              <w:t>拟</w:t>
            </w:r>
            <w:r>
              <w:rPr>
                <w:rFonts w:hint="eastAsia" w:ascii="黑体" w:hAnsi="黑体" w:eastAsia="黑体" w:cs="黑体"/>
                <w:sz w:val="18"/>
                <w:szCs w:val="18"/>
              </w:rPr>
              <w:t>分配金额</w:t>
            </w:r>
          </w:p>
        </w:tc>
        <w:tc>
          <w:tcPr>
            <w:tcW w:w="803" w:type="dxa"/>
            <w:vAlign w:val="center"/>
          </w:tcPr>
          <w:p>
            <w:pPr>
              <w:spacing w:line="280" w:lineRule="exact"/>
              <w:jc w:val="center"/>
              <w:rPr>
                <w:rFonts w:ascii="黑体" w:hAnsi="黑体" w:eastAsia="黑体" w:cs="黑体"/>
                <w:sz w:val="18"/>
                <w:szCs w:val="18"/>
              </w:rPr>
            </w:pPr>
            <w:r>
              <w:rPr>
                <w:rFonts w:hint="eastAsia" w:ascii="黑体" w:hAnsi="黑体" w:eastAsia="黑体" w:cs="黑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4" w:hRule="atLeast"/>
          <w:jc w:val="center"/>
        </w:trPr>
        <w:tc>
          <w:tcPr>
            <w:tcW w:w="509" w:type="dxa"/>
            <w:vAlign w:val="center"/>
          </w:tcPr>
          <w:p>
            <w:pPr>
              <w:spacing w:line="3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1536" w:type="dxa"/>
            <w:vAlign w:val="center"/>
          </w:tcPr>
          <w:p>
            <w:pPr>
              <w:spacing w:line="3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2022年度部分地市政府性融资担保费率“降1补1”的资金项目</w:t>
            </w:r>
          </w:p>
        </w:tc>
        <w:tc>
          <w:tcPr>
            <w:tcW w:w="1333" w:type="dxa"/>
            <w:vAlign w:val="center"/>
          </w:tcPr>
          <w:p>
            <w:pPr>
              <w:spacing w:line="3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省地方金融监管局</w:t>
            </w:r>
          </w:p>
        </w:tc>
        <w:tc>
          <w:tcPr>
            <w:tcW w:w="1246" w:type="dxa"/>
            <w:vAlign w:val="center"/>
          </w:tcPr>
          <w:p>
            <w:pPr>
              <w:spacing w:line="320" w:lineRule="exact"/>
              <w:jc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省地方金融监管局</w:t>
            </w:r>
          </w:p>
        </w:tc>
        <w:tc>
          <w:tcPr>
            <w:tcW w:w="4446" w:type="dxa"/>
            <w:vAlign w:val="center"/>
          </w:tcPr>
          <w:p>
            <w:pPr>
              <w:spacing w:line="32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对江门、惠州、肇庆市和粤东粤西粤北地区政府性融资担保机构，202</w:t>
            </w:r>
            <w:r>
              <w:rPr>
                <w:rFonts w:hint="eastAsia" w:ascii="仿宋_GB2312" w:hAnsi="仿宋_GB2312" w:eastAsia="仿宋_GB2312" w:cs="仿宋_GB2312"/>
                <w:color w:val="000000"/>
                <w:kern w:val="0"/>
                <w:sz w:val="21"/>
                <w:szCs w:val="21"/>
                <w:lang w:val="en-US" w:eastAsia="zh-CN" w:bidi="ar"/>
              </w:rPr>
              <w:t>2</w:t>
            </w:r>
            <w:r>
              <w:rPr>
                <w:rFonts w:hint="eastAsia" w:ascii="仿宋_GB2312" w:hAnsi="仿宋_GB2312" w:eastAsia="仿宋_GB2312" w:cs="仿宋_GB2312"/>
                <w:color w:val="000000"/>
                <w:kern w:val="0"/>
                <w:sz w:val="21"/>
                <w:szCs w:val="21"/>
                <w:lang w:bidi="ar"/>
              </w:rPr>
              <w:t>年</w:t>
            </w:r>
            <w:r>
              <w:rPr>
                <w:rFonts w:hint="eastAsia" w:ascii="仿宋_GB2312" w:hAnsi="仿宋_GB2312" w:eastAsia="仿宋_GB2312" w:cs="仿宋_GB2312"/>
                <w:color w:val="000000"/>
                <w:kern w:val="0"/>
                <w:sz w:val="21"/>
                <w:szCs w:val="21"/>
                <w:lang w:val="en-US" w:eastAsia="zh-CN" w:bidi="ar"/>
              </w:rPr>
              <w:t>起</w:t>
            </w:r>
            <w:r>
              <w:rPr>
                <w:rFonts w:hint="eastAsia" w:ascii="仿宋_GB2312" w:hAnsi="仿宋_GB2312" w:eastAsia="仿宋_GB2312" w:cs="仿宋_GB2312"/>
                <w:color w:val="000000"/>
                <w:kern w:val="0"/>
                <w:sz w:val="21"/>
                <w:szCs w:val="21"/>
                <w:lang w:bidi="ar"/>
              </w:rPr>
              <w:t>新增的单户担保金额1000万元以下、平均年化担保费率不超过（含）1%的小微企业融资担保业务，按业务发生额的1%给予补助。</w:t>
            </w:r>
          </w:p>
        </w:tc>
        <w:tc>
          <w:tcPr>
            <w:tcW w:w="3332" w:type="dxa"/>
            <w:vAlign w:val="center"/>
          </w:tcPr>
          <w:p>
            <w:pPr>
              <w:spacing w:line="320" w:lineRule="exact"/>
              <w:jc w:val="left"/>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1.江门、惠州、肇庆市和粤东粤西粤北地区政府性融资担保机构，202</w:t>
            </w:r>
            <w:r>
              <w:rPr>
                <w:rFonts w:hint="eastAsia" w:ascii="仿宋_GB2312" w:hAnsi="仿宋_GB2312" w:eastAsia="仿宋_GB2312" w:cs="仿宋_GB2312"/>
                <w:color w:val="000000"/>
                <w:kern w:val="0"/>
                <w:sz w:val="21"/>
                <w:szCs w:val="21"/>
                <w:lang w:val="en" w:bidi="ar"/>
              </w:rPr>
              <w:t>2</w:t>
            </w:r>
            <w:r>
              <w:rPr>
                <w:rFonts w:hint="eastAsia" w:ascii="仿宋_GB2312" w:hAnsi="仿宋_GB2312" w:eastAsia="仿宋_GB2312" w:cs="仿宋_GB2312"/>
                <w:color w:val="000000"/>
                <w:kern w:val="0"/>
                <w:sz w:val="21"/>
                <w:szCs w:val="21"/>
                <w:lang w:bidi="ar"/>
              </w:rPr>
              <w:t>年新增的单户担保金额1,000万元以下、平均年化担保费率不超过（含）1%的小微企业融资担保业务不低于</w:t>
            </w:r>
            <w:r>
              <w:rPr>
                <w:rFonts w:hint="eastAsia" w:ascii="仿宋_GB2312" w:hAnsi="仿宋_GB2312" w:eastAsia="仿宋_GB2312" w:cs="仿宋_GB2312"/>
                <w:color w:val="000000"/>
                <w:kern w:val="0"/>
                <w:sz w:val="21"/>
                <w:szCs w:val="21"/>
                <w:lang w:val="en-US" w:eastAsia="zh-CN" w:bidi="ar"/>
              </w:rPr>
              <w:t>4</w:t>
            </w:r>
            <w:r>
              <w:rPr>
                <w:rFonts w:hint="eastAsia" w:ascii="仿宋_GB2312" w:hAnsi="仿宋_GB2312" w:eastAsia="仿宋_GB2312" w:cs="仿宋_GB2312"/>
                <w:color w:val="000000"/>
                <w:kern w:val="0"/>
                <w:sz w:val="21"/>
                <w:szCs w:val="21"/>
                <w:lang w:bidi="ar"/>
              </w:rPr>
              <w:t>亿元。</w:t>
            </w:r>
          </w:p>
          <w:p>
            <w:pPr>
              <w:spacing w:line="320" w:lineRule="exact"/>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 w:bidi="ar"/>
              </w:rPr>
              <w:t>2</w:t>
            </w:r>
            <w:r>
              <w:rPr>
                <w:rFonts w:hint="eastAsia" w:ascii="仿宋_GB2312" w:hAnsi="仿宋_GB2312" w:eastAsia="仿宋_GB2312" w:cs="仿宋_GB2312"/>
                <w:color w:val="000000"/>
                <w:kern w:val="0"/>
                <w:sz w:val="21"/>
                <w:szCs w:val="21"/>
                <w:lang w:bidi="ar"/>
              </w:rPr>
              <w:t>.</w:t>
            </w:r>
            <w:r>
              <w:rPr>
                <w:rFonts w:hint="eastAsia" w:ascii="仿宋_GB2312" w:hAnsi="仿宋_GB2312" w:eastAsia="仿宋_GB2312" w:cs="仿宋_GB2312"/>
                <w:color w:val="000000"/>
                <w:kern w:val="0"/>
                <w:sz w:val="21"/>
                <w:szCs w:val="21"/>
                <w:lang w:eastAsia="zh-CN" w:bidi="ar"/>
              </w:rPr>
              <w:t>小微企业年化担保费率不高于</w:t>
            </w:r>
            <w:r>
              <w:rPr>
                <w:rFonts w:hint="eastAsia" w:ascii="仿宋_GB2312" w:hAnsi="仿宋_GB2312" w:eastAsia="仿宋_GB2312" w:cs="仿宋_GB2312"/>
                <w:color w:val="000000"/>
                <w:kern w:val="0"/>
                <w:sz w:val="21"/>
                <w:szCs w:val="21"/>
                <w:lang w:val="en-US" w:eastAsia="zh-CN" w:bidi="ar"/>
              </w:rPr>
              <w:t>1%。</w:t>
            </w:r>
          </w:p>
          <w:p>
            <w:pPr>
              <w:spacing w:line="320" w:lineRule="exact"/>
              <w:jc w:val="left"/>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val="en" w:bidi="ar"/>
              </w:rPr>
              <w:t>3</w:t>
            </w:r>
            <w:r>
              <w:rPr>
                <w:rFonts w:hint="eastAsia" w:ascii="仿宋_GB2312" w:hAnsi="仿宋_GB2312" w:eastAsia="仿宋_GB2312" w:cs="仿宋_GB2312"/>
                <w:color w:val="000000"/>
                <w:kern w:val="0"/>
                <w:sz w:val="21"/>
                <w:szCs w:val="21"/>
                <w:lang w:bidi="ar"/>
              </w:rPr>
              <w:t>.接受发放降费补助专项资金的融资担保机构需提供不少于5%受支持企业户数的满意度回访表，回访满意度不得低于85%。</w:t>
            </w:r>
          </w:p>
        </w:tc>
        <w:tc>
          <w:tcPr>
            <w:tcW w:w="686" w:type="dxa"/>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500</w:t>
            </w:r>
          </w:p>
        </w:tc>
        <w:tc>
          <w:tcPr>
            <w:tcW w:w="689" w:type="dxa"/>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500</w:t>
            </w:r>
          </w:p>
        </w:tc>
        <w:tc>
          <w:tcPr>
            <w:tcW w:w="803" w:type="dxa"/>
            <w:vAlign w:val="center"/>
          </w:tcPr>
          <w:p>
            <w:pPr>
              <w:spacing w:line="320" w:lineRule="exact"/>
              <w:jc w:val="center"/>
              <w:rPr>
                <w:rFonts w:hint="eastAsia" w:ascii="仿宋_GB2312" w:hAnsi="仿宋_GB2312" w:eastAsia="仿宋_GB2312" w:cs="仿宋_GB2312"/>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509" w:type="dxa"/>
            <w:vAlign w:val="center"/>
          </w:tcPr>
          <w:p>
            <w:pPr>
              <w:spacing w:line="3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1536" w:type="dxa"/>
            <w:vAlign w:val="center"/>
          </w:tcPr>
          <w:p>
            <w:pPr>
              <w:spacing w:line="3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普惠金融融资再担保保费补助项目</w:t>
            </w:r>
          </w:p>
        </w:tc>
        <w:tc>
          <w:tcPr>
            <w:tcW w:w="1333" w:type="dxa"/>
            <w:vAlign w:val="center"/>
          </w:tcPr>
          <w:p>
            <w:pPr>
              <w:spacing w:line="32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kern w:val="0"/>
                <w:sz w:val="21"/>
                <w:szCs w:val="21"/>
                <w:lang w:bidi="ar"/>
              </w:rPr>
              <w:t>粤财普惠金融（广东）融资再担保有限公司</w:t>
            </w:r>
          </w:p>
        </w:tc>
        <w:tc>
          <w:tcPr>
            <w:tcW w:w="1246" w:type="dxa"/>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bidi="ar"/>
              </w:rPr>
              <w:t>粤财普惠金融（广东）融资再担保有限公司</w:t>
            </w:r>
          </w:p>
        </w:tc>
        <w:tc>
          <w:tcPr>
            <w:tcW w:w="4446" w:type="dxa"/>
            <w:vAlign w:val="center"/>
          </w:tcPr>
          <w:p>
            <w:pPr>
              <w:spacing w:line="320" w:lineRule="exact"/>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kern w:val="0"/>
                <w:sz w:val="21"/>
                <w:szCs w:val="21"/>
                <w:lang w:bidi="ar"/>
              </w:rPr>
              <w:t>本项目通过对粤财普惠再担保纳入国家融资担保基金支持范围的融资担保贷款项目对应的再担保费（粤财普惠再担保免收的再担保费部分）及合作融资担保机构向粤财普惠再担保缴纳的再担保费进行一定的补助，支持粤财普惠再担保加大与国家融资担保基金的合作力度，并减轻合作融资担保机构负担，提高机构合作积极性，引导合作融资担保机构进一步聚焦小微企业和“三农”融资担保业务。</w:t>
            </w:r>
          </w:p>
        </w:tc>
        <w:tc>
          <w:tcPr>
            <w:tcW w:w="3332" w:type="dxa"/>
            <w:vAlign w:val="center"/>
          </w:tcPr>
          <w:p>
            <w:pPr>
              <w:spacing w:line="360" w:lineRule="exact"/>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1.粤财普惠再担保向国家融资担保基金报送再担保业务合作规模不低于135亿元。其中，合作融资担保机构支小支农担保金额占全部担保金额的比例不得低于80%，单户担保金额500万元及以下的占比不得低于50%。</w:t>
            </w:r>
          </w:p>
          <w:p>
            <w:pPr>
              <w:spacing w:line="320" w:lineRule="exact"/>
              <w:jc w:val="left"/>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kern w:val="2"/>
                <w:sz w:val="21"/>
                <w:szCs w:val="21"/>
                <w:lang w:val="en-US" w:eastAsia="zh-CN" w:bidi="ar-SA"/>
              </w:rPr>
              <w:t>2.支持符合国家融资担保基金合作要求的小微企业（含个体工商户、小微企业主）、“三农”、创业创新和战略性新兴产业企业不少于12,000户次。</w:t>
            </w:r>
          </w:p>
        </w:tc>
        <w:tc>
          <w:tcPr>
            <w:tcW w:w="686" w:type="dxa"/>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2400</w:t>
            </w:r>
          </w:p>
        </w:tc>
        <w:tc>
          <w:tcPr>
            <w:tcW w:w="689" w:type="dxa"/>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1817.04</w:t>
            </w:r>
          </w:p>
        </w:tc>
        <w:tc>
          <w:tcPr>
            <w:tcW w:w="803" w:type="dxa"/>
            <w:vAlign w:val="center"/>
          </w:tcPr>
          <w:p>
            <w:pPr>
              <w:spacing w:line="320" w:lineRule="exact"/>
              <w:jc w:val="center"/>
              <w:rPr>
                <w:rFonts w:hint="eastAsia" w:ascii="仿宋_GB2312" w:hAnsi="仿宋_GB2312" w:eastAsia="仿宋_GB2312" w:cs="仿宋_GB2312"/>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jc w:val="center"/>
        </w:trPr>
        <w:tc>
          <w:tcPr>
            <w:tcW w:w="509" w:type="dxa"/>
            <w:vAlign w:val="center"/>
          </w:tcPr>
          <w:p>
            <w:pPr>
              <w:spacing w:line="3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1536" w:type="dxa"/>
            <w:vAlign w:val="center"/>
          </w:tcPr>
          <w:p>
            <w:pPr>
              <w:spacing w:line="320" w:lineRule="exact"/>
              <w:jc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深化“科技创新专板”“专精特新板”“乡村振兴板”为核心的特色板块体系建设，促进广东区域性股权市场高质量发展项目</w:t>
            </w:r>
          </w:p>
        </w:tc>
        <w:tc>
          <w:tcPr>
            <w:tcW w:w="1333" w:type="dxa"/>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广东股权交易中心股份有限公司</w:t>
            </w:r>
          </w:p>
        </w:tc>
        <w:tc>
          <w:tcPr>
            <w:tcW w:w="1246" w:type="dxa"/>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广东股权交易中心股份有限公司</w:t>
            </w:r>
          </w:p>
        </w:tc>
        <w:tc>
          <w:tcPr>
            <w:tcW w:w="4446" w:type="dxa"/>
            <w:vAlign w:val="center"/>
          </w:tcPr>
          <w:p>
            <w:pPr>
              <w:spacing w:line="320" w:lineRule="exact"/>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本项目通过深化“科技创新专板”“专精特新板”“乡村振兴板”为核心的特色板块体系建设，促进广东区域性股权市场高质量发展，项目主要实施内容包括：突出“分赛道”“分门类”企业精准服务；搭建“股权融资服务体系”助力解决融资问题；充分发挥资本市场“苗圃功能”，搭建具有鲜明特色的企业“全生命周期”综合金融服务体系；以获批“国家区块链创新应用试点单位”为契机，提升板块科技金融服务企业整体能力</w:t>
            </w:r>
          </w:p>
        </w:tc>
        <w:tc>
          <w:tcPr>
            <w:tcW w:w="3332" w:type="dxa"/>
            <w:vAlign w:val="center"/>
          </w:tcPr>
          <w:p>
            <w:pPr>
              <w:spacing w:line="320" w:lineRule="exact"/>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bidi="ar"/>
              </w:rPr>
              <w:t>力争到2023年，广东股交通过三大特色板块建设，提升企业服务水平及覆盖面，举办各类培训、路演、孵化培育等活动30场</w:t>
            </w:r>
            <w:r>
              <w:rPr>
                <w:rFonts w:hint="eastAsia" w:ascii="仿宋_GB2312" w:hAnsi="仿宋_GB2312" w:eastAsia="仿宋_GB2312" w:cs="仿宋_GB2312"/>
                <w:color w:val="000000"/>
                <w:kern w:val="0"/>
                <w:sz w:val="21"/>
                <w:szCs w:val="21"/>
                <w:lang w:eastAsia="zh-CN" w:bidi="ar"/>
              </w:rPr>
              <w:t>，</w:t>
            </w:r>
            <w:r>
              <w:rPr>
                <w:rFonts w:hint="eastAsia" w:ascii="仿宋_GB2312" w:hAnsi="仿宋_GB2312" w:eastAsia="仿宋_GB2312" w:cs="仿宋_GB2312"/>
                <w:color w:val="000000"/>
                <w:kern w:val="0"/>
                <w:sz w:val="21"/>
                <w:szCs w:val="21"/>
                <w:lang w:bidi="ar"/>
              </w:rPr>
              <w:t>力争实现新增上板企业数（含挂牌、注册展示及托管企业）800家</w:t>
            </w:r>
            <w:r>
              <w:rPr>
                <w:rFonts w:hint="eastAsia" w:ascii="仿宋_GB2312" w:hAnsi="仿宋_GB2312" w:eastAsia="仿宋_GB2312" w:cs="仿宋_GB2312"/>
                <w:color w:val="000000"/>
                <w:kern w:val="0"/>
                <w:sz w:val="21"/>
                <w:szCs w:val="21"/>
                <w:lang w:eastAsia="zh-CN" w:bidi="ar"/>
              </w:rPr>
              <w:t>，</w:t>
            </w:r>
            <w:r>
              <w:rPr>
                <w:rFonts w:hint="eastAsia" w:ascii="仿宋_GB2312" w:hAnsi="仿宋_GB2312" w:eastAsia="仿宋_GB2312" w:cs="仿宋_GB2312"/>
                <w:color w:val="000000"/>
                <w:kern w:val="0"/>
                <w:sz w:val="21"/>
                <w:szCs w:val="21"/>
                <w:lang w:bidi="ar"/>
              </w:rPr>
              <w:t>同时，通过三大特色板块建设，发挥样本效应，汇聚各类资源，2023年推动实现融资</w:t>
            </w:r>
            <w:r>
              <w:rPr>
                <w:rFonts w:hint="eastAsia" w:ascii="仿宋_GB2312" w:hAnsi="仿宋_GB2312" w:eastAsia="仿宋_GB2312" w:cs="仿宋_GB2312"/>
                <w:color w:val="000000"/>
                <w:kern w:val="0"/>
                <w:sz w:val="21"/>
                <w:szCs w:val="21"/>
                <w:lang w:val="en-US" w:eastAsia="zh-CN" w:bidi="ar"/>
              </w:rPr>
              <w:t>交易200</w:t>
            </w:r>
            <w:r>
              <w:rPr>
                <w:rFonts w:hint="eastAsia" w:ascii="仿宋_GB2312" w:hAnsi="仿宋_GB2312" w:eastAsia="仿宋_GB2312" w:cs="仿宋_GB2312"/>
                <w:color w:val="000000"/>
                <w:kern w:val="0"/>
                <w:sz w:val="21"/>
                <w:szCs w:val="21"/>
                <w:lang w:bidi="ar"/>
              </w:rPr>
              <w:t>亿元，切实缓解企业融资难题，为企业纾困解难。</w:t>
            </w:r>
          </w:p>
        </w:tc>
        <w:tc>
          <w:tcPr>
            <w:tcW w:w="686" w:type="dxa"/>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625</w:t>
            </w:r>
          </w:p>
        </w:tc>
        <w:tc>
          <w:tcPr>
            <w:tcW w:w="689" w:type="dxa"/>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500</w:t>
            </w:r>
          </w:p>
        </w:tc>
        <w:tc>
          <w:tcPr>
            <w:tcW w:w="803" w:type="dxa"/>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jc w:val="center"/>
        </w:trPr>
        <w:tc>
          <w:tcPr>
            <w:tcW w:w="509" w:type="dxa"/>
            <w:vAlign w:val="center"/>
          </w:tcPr>
          <w:p>
            <w:pPr>
              <w:spacing w:line="3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4</w:t>
            </w:r>
          </w:p>
        </w:tc>
        <w:tc>
          <w:tcPr>
            <w:tcW w:w="1536" w:type="dxa"/>
            <w:vAlign w:val="center"/>
          </w:tcPr>
          <w:p>
            <w:pPr>
              <w:spacing w:line="320" w:lineRule="exact"/>
              <w:jc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广东省地方金融资产类交易系统项目</w:t>
            </w:r>
          </w:p>
        </w:tc>
        <w:tc>
          <w:tcPr>
            <w:tcW w:w="1333" w:type="dxa"/>
            <w:vAlign w:val="center"/>
          </w:tcPr>
          <w:p>
            <w:pPr>
              <w:spacing w:line="320" w:lineRule="exact"/>
              <w:jc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val="en-US" w:eastAsia="zh-CN" w:bidi="ar"/>
              </w:rPr>
              <w:t>广东金融资产交易中心股份有限公司</w:t>
            </w:r>
          </w:p>
        </w:tc>
        <w:tc>
          <w:tcPr>
            <w:tcW w:w="1246" w:type="dxa"/>
            <w:vAlign w:val="center"/>
          </w:tcPr>
          <w:p>
            <w:pPr>
              <w:spacing w:line="320" w:lineRule="exact"/>
              <w:jc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val="en-US" w:eastAsia="zh-CN" w:bidi="ar"/>
              </w:rPr>
              <w:t>广东金融资产交易中心股份有限公司</w:t>
            </w:r>
          </w:p>
        </w:tc>
        <w:tc>
          <w:tcPr>
            <w:tcW w:w="4446" w:type="dxa"/>
            <w:vAlign w:val="center"/>
          </w:tcPr>
          <w:p>
            <w:pPr>
              <w:spacing w:line="320" w:lineRule="exact"/>
              <w:jc w:val="left"/>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val="en-US" w:eastAsia="zh-CN" w:bidi="ar"/>
              </w:rPr>
              <w:t>广东省地方金融资产类交易系统，作为防风险、强监管、服实体的省级金融基础设施，为广东省及粤港澳大湾区的各类（跨境）金融资产交易提供平台，综合运用大数据、区块链等前沿技术手段，向交易各方提供安全、可靠、高效的全流程线上化交易途径，包含了从资产挂牌、摘牌、网络竞价、出具凭证等交易组织与管理，到信息披露、信息报送的全监管链条服务。</w:t>
            </w:r>
          </w:p>
        </w:tc>
        <w:tc>
          <w:tcPr>
            <w:tcW w:w="3332" w:type="dxa"/>
            <w:vAlign w:val="center"/>
          </w:tcPr>
          <w:p>
            <w:pPr>
              <w:spacing w:line="320" w:lineRule="exact"/>
              <w:jc w:val="left"/>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1.依据《广东省交易场所监督管理办法》要求搭建省级金融资产类交易系统；</w:t>
            </w:r>
          </w:p>
          <w:p>
            <w:pPr>
              <w:spacing w:line="320" w:lineRule="exact"/>
              <w:jc w:val="left"/>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2.建设安全、可靠、高效的金融资产类电子化交易系统；</w:t>
            </w:r>
          </w:p>
          <w:p>
            <w:pPr>
              <w:spacing w:line="320" w:lineRule="exact"/>
              <w:jc w:val="left"/>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3.借助外部权威数据平台，提升金融资产类交易活跃度。</w:t>
            </w:r>
          </w:p>
          <w:p>
            <w:pPr>
              <w:spacing w:line="320" w:lineRule="exact"/>
              <w:jc w:val="left"/>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val="en-US" w:eastAsia="zh-CN" w:bidi="ar"/>
              </w:rPr>
              <w:t>4.广东省地方金融资产类交易系统交易量100亿元。</w:t>
            </w:r>
          </w:p>
        </w:tc>
        <w:tc>
          <w:tcPr>
            <w:tcW w:w="686" w:type="dxa"/>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180</w:t>
            </w:r>
          </w:p>
        </w:tc>
        <w:tc>
          <w:tcPr>
            <w:tcW w:w="689" w:type="dxa"/>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160</w:t>
            </w:r>
          </w:p>
        </w:tc>
        <w:tc>
          <w:tcPr>
            <w:tcW w:w="803" w:type="dxa"/>
            <w:vAlign w:val="center"/>
          </w:tcPr>
          <w:p>
            <w:pPr>
              <w:spacing w:line="320" w:lineRule="exact"/>
              <w:jc w:val="center"/>
              <w:rPr>
                <w:rFonts w:hint="eastAsia" w:ascii="仿宋_GB2312" w:hAnsi="仿宋_GB2312" w:eastAsia="仿宋_GB2312" w:cs="仿宋_GB2312"/>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jc w:val="center"/>
        </w:trPr>
        <w:tc>
          <w:tcPr>
            <w:tcW w:w="509" w:type="dxa"/>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5</w:t>
            </w:r>
          </w:p>
        </w:tc>
        <w:tc>
          <w:tcPr>
            <w:tcW w:w="1536" w:type="dxa"/>
            <w:vAlign w:val="center"/>
          </w:tcPr>
          <w:p>
            <w:pPr>
              <w:spacing w:line="320" w:lineRule="exact"/>
              <w:jc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支持广东数字金融创新产业园建设，打造“数字金融+产业”生态合作平台项目</w:t>
            </w:r>
          </w:p>
        </w:tc>
        <w:tc>
          <w:tcPr>
            <w:tcW w:w="1333" w:type="dxa"/>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广州市地方金融监管局</w:t>
            </w:r>
          </w:p>
        </w:tc>
        <w:tc>
          <w:tcPr>
            <w:tcW w:w="1246" w:type="dxa"/>
            <w:vAlign w:val="center"/>
          </w:tcPr>
          <w:p>
            <w:pPr>
              <w:spacing w:line="320" w:lineRule="exact"/>
              <w:jc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广州广电运通金融电子股份有限公司</w:t>
            </w:r>
          </w:p>
        </w:tc>
        <w:tc>
          <w:tcPr>
            <w:tcW w:w="4446" w:type="dxa"/>
            <w:vAlign w:val="center"/>
          </w:tcPr>
          <w:p>
            <w:pPr>
              <w:spacing w:line="320" w:lineRule="exact"/>
              <w:jc w:val="left"/>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val="en-US" w:eastAsia="zh-CN" w:bidi="ar"/>
              </w:rPr>
              <w:t>该项目是贯彻落实省委省政府关于数字经济及数字金融产业创新发展精神的重要平台建设。基于广州市推动数字人民币试点工作实施方案，该项目拟建设智能合约的的数字人民币全场景生态综合服务平台，围绕“可信链”、“促消费”、“广连接”、“防风险”四大目标，为企业、政府提供智能合约接入系统、预付费管理、消费券定向发放等服务，解决数字人民币推广、普及及应用问题，大大推动应用场景落地。该平台是广东省数字金融产业发展的重要抓手，同时也是广州数字金融产业园的示范项目。该平台将加快数字人民币在广州的创新示范应用，提升金融服务实体经济能力，打造广州数字金融产业发展的标杆。</w:t>
            </w:r>
          </w:p>
        </w:tc>
        <w:tc>
          <w:tcPr>
            <w:tcW w:w="3332" w:type="dxa"/>
            <w:vAlign w:val="center"/>
          </w:tcPr>
          <w:p>
            <w:pPr>
              <w:spacing w:line="320" w:lineRule="exact"/>
              <w:jc w:val="left"/>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研发部署数字人民币智能合约系统，支持预付费监管等功能，至少对接1家银行，3个场展落地，支持智能合调用次数不少于1万次。</w:t>
            </w:r>
            <w:r>
              <w:rPr>
                <w:rFonts w:hint="eastAsia" w:ascii="仿宋_GB2312" w:hAnsi="仿宋_GB2312" w:eastAsia="仿宋_GB2312" w:cs="仿宋_GB2312"/>
                <w:color w:val="000000"/>
                <w:kern w:val="0"/>
                <w:sz w:val="21"/>
                <w:szCs w:val="21"/>
                <w:lang w:val="en-US" w:eastAsia="zh-CN" w:bidi="ar"/>
              </w:rPr>
              <w:t xml:space="preserve">。 </w:t>
            </w:r>
          </w:p>
        </w:tc>
        <w:tc>
          <w:tcPr>
            <w:tcW w:w="686" w:type="dxa"/>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360</w:t>
            </w:r>
          </w:p>
        </w:tc>
        <w:tc>
          <w:tcPr>
            <w:tcW w:w="689" w:type="dxa"/>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360</w:t>
            </w:r>
          </w:p>
        </w:tc>
        <w:tc>
          <w:tcPr>
            <w:tcW w:w="803" w:type="dxa"/>
            <w:vAlign w:val="center"/>
          </w:tcPr>
          <w:p>
            <w:pPr>
              <w:spacing w:line="320" w:lineRule="exact"/>
              <w:jc w:val="center"/>
              <w:rPr>
                <w:rFonts w:hint="eastAsia" w:ascii="仿宋_GB2312" w:hAnsi="仿宋_GB2312" w:eastAsia="仿宋_GB2312" w:cs="仿宋_GB2312"/>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jc w:val="center"/>
        </w:trPr>
        <w:tc>
          <w:tcPr>
            <w:tcW w:w="509" w:type="dxa"/>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6</w:t>
            </w:r>
          </w:p>
        </w:tc>
        <w:tc>
          <w:tcPr>
            <w:tcW w:w="1536" w:type="dxa"/>
            <w:vAlign w:val="center"/>
          </w:tcPr>
          <w:p>
            <w:pPr>
              <w:spacing w:line="320" w:lineRule="exact"/>
              <w:jc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“广东省地方金融风险防控平台运维和业务运营服务（2022年）”项目</w:t>
            </w:r>
          </w:p>
        </w:tc>
        <w:tc>
          <w:tcPr>
            <w:tcW w:w="1333" w:type="dxa"/>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bidi="ar"/>
              </w:rPr>
              <w:t>省地方金融监管局</w:t>
            </w:r>
          </w:p>
        </w:tc>
        <w:tc>
          <w:tcPr>
            <w:tcW w:w="1246" w:type="dxa"/>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bidi="ar"/>
              </w:rPr>
              <w:t>省地方金融监管局</w:t>
            </w:r>
          </w:p>
        </w:tc>
        <w:tc>
          <w:tcPr>
            <w:tcW w:w="4446" w:type="dxa"/>
            <w:vAlign w:val="center"/>
          </w:tcPr>
          <w:p>
            <w:pPr>
              <w:spacing w:line="320" w:lineRule="exact"/>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bidi="ar"/>
              </w:rPr>
              <w:t>加快推动省金融风险监测防控平台对接全省政务数据信息，强化对实体经济运行和金融机构经营状况监测预警，及时发现和防范金融风险，准确掌握分析社会舆情，防范地方金融安全风险。一是在《防范和处置非法集资条例》施行的背景下，充分利用省防控中心现有工作基础，在省级层面先行建设监测预警防控体系，实现跨部门、跨地区数据共享及风险的协同处置。二是建立省-市-县/区-街道四级非法集资监测预警机制，充分利用监管科技手段进一步织密、织牢全省地方金融风险监测防控“一张网”。三是加强日常风险监测和分析，构建企业风险评估模型，利用大数据监测手段，对互联网金融等重点领域进行实时监测，设置舆情分析模型，及时预警涉众型风险及维稳风险，提升金融突发事件的应急处理能力。四是辅助开展重点领域专项整治，通过非现场监测和现场检查相结合的方式，有序化解互联网金融及私募基金领域非法集资风险。五是协同处置，加快消化存量风险，遏制增量风险，守住不发生系统性金融风险和大规模群体性事件的底线。</w:t>
            </w:r>
          </w:p>
        </w:tc>
        <w:tc>
          <w:tcPr>
            <w:tcW w:w="3332" w:type="dxa"/>
            <w:vAlign w:val="center"/>
          </w:tcPr>
          <w:p>
            <w:pPr>
              <w:spacing w:line="320" w:lineRule="exact"/>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bidi="ar"/>
              </w:rPr>
              <w:t>利用大数据手段和监管科技手段，在全省范围内建立非法集资监测预警机制，运用大数据等现代信息技术手段，加强对“7+4”类地方金融行业和重点领域内非法集资和非法金融活动的监测预警、风险分析、协同处置和风险化解，守住不发生系统性金融风险和大规模群体性事件的底线，促进全省金融市场稳健发展，不断提升地方金融监管能力，加强监管薄弱环节，进一步优化全省金融发展生态环境，确保全省金融健康有序运行，形成“管理到位、发展稳健、监测全面、预警及时、处置有效、生态优良”的金融市场环境，打造全省平安金融区。</w:t>
            </w:r>
          </w:p>
        </w:tc>
        <w:tc>
          <w:tcPr>
            <w:tcW w:w="686" w:type="dxa"/>
            <w:vAlign w:val="center"/>
          </w:tcPr>
          <w:p>
            <w:pPr>
              <w:spacing w:line="320" w:lineRule="exact"/>
              <w:jc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val="en-US" w:eastAsia="zh-CN" w:bidi="ar"/>
              </w:rPr>
              <w:t>196</w:t>
            </w:r>
          </w:p>
        </w:tc>
        <w:tc>
          <w:tcPr>
            <w:tcW w:w="689" w:type="dxa"/>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196</w:t>
            </w:r>
          </w:p>
        </w:tc>
        <w:tc>
          <w:tcPr>
            <w:tcW w:w="803" w:type="dxa"/>
            <w:vAlign w:val="center"/>
          </w:tcPr>
          <w:p>
            <w:pPr>
              <w:spacing w:line="320" w:lineRule="exact"/>
              <w:jc w:val="center"/>
              <w:rPr>
                <w:rFonts w:hint="eastAsia" w:ascii="仿宋_GB2312" w:hAnsi="仿宋_GB2312" w:eastAsia="仿宋_GB2312" w:cs="仿宋_GB2312"/>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jc w:val="center"/>
        </w:trPr>
        <w:tc>
          <w:tcPr>
            <w:tcW w:w="509" w:type="dxa"/>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7</w:t>
            </w:r>
          </w:p>
        </w:tc>
        <w:tc>
          <w:tcPr>
            <w:tcW w:w="1536" w:type="dxa"/>
            <w:vAlign w:val="center"/>
          </w:tcPr>
          <w:p>
            <w:pPr>
              <w:spacing w:line="320" w:lineRule="exact"/>
              <w:jc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“省地方金融监管局地方金融组织非现场监管系统开发（二期）”项目</w:t>
            </w:r>
          </w:p>
        </w:tc>
        <w:tc>
          <w:tcPr>
            <w:tcW w:w="1333" w:type="dxa"/>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bidi="ar"/>
              </w:rPr>
              <w:t>省地方金融监管局</w:t>
            </w:r>
          </w:p>
        </w:tc>
        <w:tc>
          <w:tcPr>
            <w:tcW w:w="1246" w:type="dxa"/>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eastAsia="zh-CN" w:bidi="ar"/>
              </w:rPr>
              <w:t>数字广东网络建设有限公司</w:t>
            </w:r>
          </w:p>
        </w:tc>
        <w:tc>
          <w:tcPr>
            <w:tcW w:w="4446"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00" w:lineRule="exact"/>
              <w:ind w:right="0" w:rightChars="0" w:firstLine="420" w:firstLineChars="200"/>
              <w:jc w:val="left"/>
              <w:textAlignment w:val="auto"/>
              <w:outlineLvl w:val="0"/>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b w:val="0"/>
                <w:bCs w:val="0"/>
                <w:color w:val="000000"/>
                <w:kern w:val="0"/>
                <w:sz w:val="21"/>
                <w:szCs w:val="21"/>
                <w:lang w:val="en-US" w:eastAsia="zh-CN" w:bidi="ar"/>
              </w:rPr>
              <w:t>推进地方金融组织智能化监管评级子系统研发，推进行业风险</w:t>
            </w:r>
            <w:r>
              <w:rPr>
                <w:rFonts w:hint="eastAsia" w:ascii="仿宋_GB2312" w:hAnsi="仿宋_GB2312" w:eastAsia="仿宋_GB2312" w:cs="仿宋_GB2312"/>
                <w:b w:val="0"/>
                <w:bCs w:val="0"/>
                <w:color w:val="000000"/>
                <w:kern w:val="0"/>
                <w:sz w:val="21"/>
                <w:szCs w:val="21"/>
                <w:lang w:val="zh-CN" w:eastAsia="zh-CN" w:bidi="ar"/>
              </w:rPr>
              <w:t>预警、机构画像、一企一库、AI识别功能建设，建立地方金融组织及其董事、监事、高级管理人员从业信用档案。</w:t>
            </w:r>
          </w:p>
        </w:tc>
        <w:tc>
          <w:tcPr>
            <w:tcW w:w="3332" w:type="dxa"/>
            <w:vAlign w:val="center"/>
          </w:tcPr>
          <w:p>
            <w:pPr>
              <w:spacing w:line="320" w:lineRule="exact"/>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eastAsia="zh-CN" w:bidi="ar"/>
              </w:rPr>
              <w:t>接入机构家数超过</w:t>
            </w:r>
            <w:r>
              <w:rPr>
                <w:rFonts w:hint="eastAsia" w:ascii="仿宋_GB2312" w:hAnsi="仿宋_GB2312" w:eastAsia="仿宋_GB2312" w:cs="仿宋_GB2312"/>
                <w:color w:val="000000"/>
                <w:kern w:val="0"/>
                <w:sz w:val="21"/>
                <w:szCs w:val="21"/>
                <w:lang w:val="en-US" w:eastAsia="zh-CN" w:bidi="ar"/>
              </w:rPr>
              <w:t>1500家，提升工作效率超过15%</w:t>
            </w:r>
          </w:p>
        </w:tc>
        <w:tc>
          <w:tcPr>
            <w:tcW w:w="686" w:type="dxa"/>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179.42</w:t>
            </w:r>
          </w:p>
        </w:tc>
        <w:tc>
          <w:tcPr>
            <w:tcW w:w="689" w:type="dxa"/>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179.42</w:t>
            </w:r>
          </w:p>
        </w:tc>
        <w:tc>
          <w:tcPr>
            <w:tcW w:w="803" w:type="dxa"/>
            <w:vAlign w:val="center"/>
          </w:tcPr>
          <w:p>
            <w:pPr>
              <w:spacing w:line="320" w:lineRule="exact"/>
              <w:jc w:val="center"/>
              <w:rPr>
                <w:rFonts w:hint="eastAsia" w:ascii="仿宋_GB2312" w:hAnsi="仿宋_GB2312" w:eastAsia="仿宋_GB2312" w:cs="仿宋_GB2312"/>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509" w:type="dxa"/>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8</w:t>
            </w:r>
          </w:p>
        </w:tc>
        <w:tc>
          <w:tcPr>
            <w:tcW w:w="1536" w:type="dxa"/>
            <w:vAlign w:val="center"/>
          </w:tcPr>
          <w:p>
            <w:pPr>
              <w:spacing w:line="320" w:lineRule="exact"/>
              <w:jc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非法集资数据报送系统项目</w:t>
            </w:r>
          </w:p>
        </w:tc>
        <w:tc>
          <w:tcPr>
            <w:tcW w:w="1333" w:type="dxa"/>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bidi="ar"/>
              </w:rPr>
              <w:t>省地方金融监管局</w:t>
            </w:r>
          </w:p>
        </w:tc>
        <w:tc>
          <w:tcPr>
            <w:tcW w:w="1246" w:type="dxa"/>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bidi="ar"/>
              </w:rPr>
              <w:t>省地方金融监管局</w:t>
            </w:r>
          </w:p>
        </w:tc>
        <w:tc>
          <w:tcPr>
            <w:tcW w:w="4446" w:type="dxa"/>
            <w:vAlign w:val="center"/>
          </w:tcPr>
          <w:p>
            <w:pPr>
              <w:spacing w:line="320" w:lineRule="exact"/>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bidi="ar"/>
              </w:rPr>
              <w:t>为贯彻落实处置非法集资部际联席会议、省委、省政府关于防范和打击非法集资的工作部署，特对原有的广东省非法集资数据报送系统的基础上，增加行政案件和刑事案件管理模块功能，有效推进非法集资案件的处置，贯通线索核查至资金清退全链条。通过对非法集资数据报送系统的投入使用，加强处置非法集资领导小组成员单位、各级处非办之间的沟通协作，明确并压实属地责任，更规范地流畅地推动非法集资案件的处置。</w:t>
            </w:r>
          </w:p>
        </w:tc>
        <w:tc>
          <w:tcPr>
            <w:tcW w:w="3332" w:type="dxa"/>
            <w:vAlign w:val="center"/>
          </w:tcPr>
          <w:p>
            <w:pPr>
              <w:spacing w:line="320" w:lineRule="exact"/>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bidi="ar"/>
              </w:rPr>
              <w:t>会同有关部门防范化解重点领域金融风险，牵头防范和处置非法集资工作</w:t>
            </w:r>
            <w:r>
              <w:rPr>
                <w:rFonts w:hint="eastAsia" w:ascii="仿宋_GB2312" w:hAnsi="仿宋_GB2312" w:eastAsia="仿宋_GB2312" w:cs="仿宋_GB2312"/>
                <w:color w:val="000000"/>
                <w:kern w:val="0"/>
                <w:sz w:val="21"/>
                <w:szCs w:val="21"/>
                <w:lang w:eastAsia="zh-CN" w:bidi="ar"/>
              </w:rPr>
              <w:t>，</w:t>
            </w:r>
            <w:r>
              <w:rPr>
                <w:rFonts w:hint="eastAsia" w:ascii="仿宋_GB2312" w:hAnsi="仿宋_GB2312" w:eastAsia="仿宋_GB2312" w:cs="仿宋_GB2312"/>
                <w:color w:val="000000"/>
                <w:kern w:val="0"/>
                <w:sz w:val="21"/>
                <w:szCs w:val="21"/>
                <w:lang w:bidi="ar"/>
              </w:rPr>
              <w:t>推动重大案件处置，强化工作业务指导，尽快推动“案结事了”，最大限度维护群众合法权益。</w:t>
            </w:r>
          </w:p>
        </w:tc>
        <w:tc>
          <w:tcPr>
            <w:tcW w:w="686" w:type="dxa"/>
            <w:vAlign w:val="center"/>
          </w:tcPr>
          <w:p>
            <w:pPr>
              <w:spacing w:line="320" w:lineRule="exact"/>
              <w:jc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val="en-US" w:eastAsia="zh-CN" w:bidi="ar"/>
              </w:rPr>
              <w:t>77.92</w:t>
            </w:r>
          </w:p>
        </w:tc>
        <w:tc>
          <w:tcPr>
            <w:tcW w:w="689" w:type="dxa"/>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77.92</w:t>
            </w:r>
          </w:p>
        </w:tc>
        <w:tc>
          <w:tcPr>
            <w:tcW w:w="803" w:type="dxa"/>
            <w:vAlign w:val="center"/>
          </w:tcPr>
          <w:p>
            <w:pPr>
              <w:spacing w:line="320" w:lineRule="exact"/>
              <w:jc w:val="center"/>
              <w:rPr>
                <w:rFonts w:hint="eastAsia" w:ascii="仿宋_GB2312" w:hAnsi="仿宋_GB2312" w:eastAsia="仿宋_GB2312" w:cs="仿宋_GB2312"/>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jc w:val="center"/>
        </w:trPr>
        <w:tc>
          <w:tcPr>
            <w:tcW w:w="509" w:type="dxa"/>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9</w:t>
            </w:r>
          </w:p>
        </w:tc>
        <w:tc>
          <w:tcPr>
            <w:tcW w:w="1536" w:type="dxa"/>
            <w:vAlign w:val="center"/>
          </w:tcPr>
          <w:p>
            <w:pPr>
              <w:spacing w:line="320" w:lineRule="exact"/>
              <w:jc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广东省中小企业融资平台项目</w:t>
            </w:r>
          </w:p>
        </w:tc>
        <w:tc>
          <w:tcPr>
            <w:tcW w:w="1333" w:type="dxa"/>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bidi="ar"/>
              </w:rPr>
              <w:t>省地方金融监管局</w:t>
            </w:r>
          </w:p>
        </w:tc>
        <w:tc>
          <w:tcPr>
            <w:tcW w:w="1246" w:type="dxa"/>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bidi="ar"/>
              </w:rPr>
              <w:t>省地方金融监管局</w:t>
            </w:r>
          </w:p>
        </w:tc>
        <w:tc>
          <w:tcPr>
            <w:tcW w:w="4446" w:type="dxa"/>
            <w:vAlign w:val="center"/>
          </w:tcPr>
          <w:p>
            <w:pPr>
              <w:spacing w:line="320" w:lineRule="exact"/>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为了进一步修改完善《广东省支持中小企业融资的若干政策措施》，为中小企业企业融资攻难点、治痛点、疏堵点，着实解决融资难、融资贵、融资慢的问题。</w:t>
            </w:r>
          </w:p>
        </w:tc>
        <w:tc>
          <w:tcPr>
            <w:tcW w:w="3332" w:type="dxa"/>
            <w:vAlign w:val="center"/>
          </w:tcPr>
          <w:p>
            <w:pPr>
              <w:spacing w:line="320" w:lineRule="exact"/>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bidi="ar"/>
              </w:rPr>
              <w:t>当年</w:t>
            </w:r>
            <w:r>
              <w:rPr>
                <w:rFonts w:hint="eastAsia" w:ascii="仿宋_GB2312" w:hAnsi="仿宋_GB2312" w:eastAsia="仿宋_GB2312" w:cs="仿宋_GB2312"/>
                <w:color w:val="000000"/>
                <w:kern w:val="0"/>
                <w:sz w:val="21"/>
                <w:szCs w:val="21"/>
                <w:lang w:val="en-US" w:eastAsia="zh-CN" w:bidi="ar"/>
              </w:rPr>
              <w:t>广东省中小企业融资平台项目</w:t>
            </w:r>
            <w:r>
              <w:rPr>
                <w:rFonts w:hint="eastAsia" w:ascii="仿宋_GB2312" w:hAnsi="仿宋_GB2312" w:eastAsia="仿宋_GB2312" w:cs="仿宋_GB2312"/>
                <w:color w:val="000000"/>
                <w:kern w:val="0"/>
                <w:sz w:val="21"/>
                <w:szCs w:val="21"/>
                <w:lang w:bidi="ar"/>
              </w:rPr>
              <w:t>新增入驻金融机构不少于50家、当年新增上线金融产品不少于50款</w:t>
            </w:r>
            <w:r>
              <w:rPr>
                <w:rFonts w:hint="eastAsia" w:ascii="仿宋_GB2312" w:hAnsi="仿宋_GB2312" w:eastAsia="仿宋_GB2312" w:cs="仿宋_GB2312"/>
                <w:color w:val="000000"/>
                <w:kern w:val="0"/>
                <w:sz w:val="21"/>
                <w:szCs w:val="21"/>
                <w:lang w:eastAsia="zh-CN" w:bidi="ar"/>
              </w:rPr>
              <w:t>，</w:t>
            </w:r>
            <w:r>
              <w:rPr>
                <w:rFonts w:hint="eastAsia" w:ascii="仿宋_GB2312" w:hAnsi="仿宋_GB2312" w:eastAsia="仿宋_GB2312" w:cs="仿宋_GB2312"/>
                <w:color w:val="000000"/>
                <w:kern w:val="0"/>
                <w:sz w:val="21"/>
                <w:szCs w:val="21"/>
                <w:lang w:bidi="ar"/>
              </w:rPr>
              <w:t>支出及时率</w:t>
            </w:r>
            <w:r>
              <w:rPr>
                <w:rFonts w:hint="eastAsia" w:ascii="仿宋_GB2312" w:hAnsi="仿宋_GB2312" w:eastAsia="仿宋_GB2312" w:cs="仿宋_GB2312"/>
                <w:color w:val="000000"/>
                <w:kern w:val="0"/>
                <w:sz w:val="21"/>
                <w:szCs w:val="21"/>
                <w:lang w:val="en-US" w:eastAsia="zh-CN" w:bidi="ar"/>
              </w:rPr>
              <w:t>不低于80%， 中小融平台授信金额（亿元）大于2亿，提高平台的知晓率，加大平台宣传推广（场）不低于3场。</w:t>
            </w:r>
          </w:p>
        </w:tc>
        <w:tc>
          <w:tcPr>
            <w:tcW w:w="686" w:type="dxa"/>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148</w:t>
            </w:r>
          </w:p>
        </w:tc>
        <w:tc>
          <w:tcPr>
            <w:tcW w:w="689" w:type="dxa"/>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148</w:t>
            </w:r>
          </w:p>
        </w:tc>
        <w:tc>
          <w:tcPr>
            <w:tcW w:w="803" w:type="dxa"/>
            <w:vAlign w:val="center"/>
          </w:tcPr>
          <w:p>
            <w:pPr>
              <w:spacing w:line="320" w:lineRule="exact"/>
              <w:jc w:val="center"/>
              <w:rPr>
                <w:rFonts w:hint="eastAsia" w:ascii="仿宋_GB2312" w:hAnsi="仿宋_GB2312" w:eastAsia="仿宋_GB2312" w:cs="仿宋_GB2312"/>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jc w:val="center"/>
        </w:trPr>
        <w:tc>
          <w:tcPr>
            <w:tcW w:w="509" w:type="dxa"/>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10</w:t>
            </w:r>
          </w:p>
        </w:tc>
        <w:tc>
          <w:tcPr>
            <w:tcW w:w="1536" w:type="dxa"/>
            <w:vAlign w:val="center"/>
          </w:tcPr>
          <w:p>
            <w:pPr>
              <w:spacing w:line="320" w:lineRule="exact"/>
              <w:jc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中小融平台安全基础设施租赁和运营项目</w:t>
            </w:r>
          </w:p>
        </w:tc>
        <w:tc>
          <w:tcPr>
            <w:tcW w:w="1333" w:type="dxa"/>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bidi="ar"/>
              </w:rPr>
              <w:t>省地方金融监管局</w:t>
            </w:r>
          </w:p>
        </w:tc>
        <w:tc>
          <w:tcPr>
            <w:tcW w:w="1246" w:type="dxa"/>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bidi="ar"/>
              </w:rPr>
              <w:t>省地方金融监管局</w:t>
            </w:r>
          </w:p>
        </w:tc>
        <w:tc>
          <w:tcPr>
            <w:tcW w:w="4446" w:type="dxa"/>
            <w:vAlign w:val="center"/>
          </w:tcPr>
          <w:p>
            <w:pPr>
              <w:spacing w:line="320" w:lineRule="exact"/>
              <w:jc w:val="left"/>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themeColor="text1"/>
                <w:sz w:val="21"/>
                <w:szCs w:val="21"/>
                <w14:textFill>
                  <w14:solidFill>
                    <w14:schemeClr w14:val="tx1"/>
                  </w14:solidFill>
                </w14:textFill>
              </w:rPr>
              <w:t>为已构建在广东“数字政府”政务云平台的广东省中小企业融资平台提供政务云租户增强安全数据及应用服务，政务云租户安全人工专家服务，安全审计服务。保障广东省中小企业融资平台整体安全防护能力满足国家安全合规要求。</w:t>
            </w:r>
          </w:p>
        </w:tc>
        <w:tc>
          <w:tcPr>
            <w:tcW w:w="3332" w:type="dxa"/>
            <w:vAlign w:val="center"/>
          </w:tcPr>
          <w:p>
            <w:pPr>
              <w:spacing w:line="320" w:lineRule="exact"/>
              <w:jc w:val="left"/>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通过各项安全服务，保障广东省中小企业融资平台整体安全防护能力满足国家安全合规要求，保证系统运行支撑水平满足业务需求，确保应用系统正常、安全、高效、经济运行，</w:t>
            </w:r>
            <w:r>
              <w:rPr>
                <w:rFonts w:hint="eastAsia" w:ascii="仿宋_GB2312" w:hAnsi="仿宋_GB2312" w:eastAsia="仿宋_GB2312" w:cs="仿宋_GB2312"/>
                <w:color w:val="000000"/>
                <w:kern w:val="0"/>
                <w:sz w:val="21"/>
                <w:szCs w:val="21"/>
                <w:lang w:eastAsia="zh-CN" w:bidi="ar"/>
              </w:rPr>
              <w:t>相关</w:t>
            </w:r>
            <w:r>
              <w:rPr>
                <w:rFonts w:hint="eastAsia" w:ascii="仿宋_GB2312" w:hAnsi="仿宋_GB2312" w:eastAsia="仿宋_GB2312" w:cs="仿宋_GB2312"/>
                <w:color w:val="000000"/>
                <w:kern w:val="0"/>
                <w:sz w:val="21"/>
                <w:szCs w:val="21"/>
                <w:lang w:bidi="ar"/>
              </w:rPr>
              <w:t>业务有效开展。</w:t>
            </w:r>
            <w:r>
              <w:rPr>
                <w:rFonts w:hint="eastAsia" w:ascii="仿宋_GB2312" w:hAnsi="仿宋_GB2312" w:eastAsia="仿宋_GB2312" w:cs="仿宋_GB2312"/>
                <w:color w:val="000000"/>
                <w:kern w:val="0"/>
                <w:sz w:val="21"/>
                <w:szCs w:val="21"/>
                <w:lang w:eastAsia="zh-CN" w:bidi="ar"/>
              </w:rPr>
              <w:t>不发生重大安全事故，不发生重大数据泄露事件，各系统总体安全平稳运行。</w:t>
            </w:r>
          </w:p>
        </w:tc>
        <w:tc>
          <w:tcPr>
            <w:tcW w:w="686" w:type="dxa"/>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52.1</w:t>
            </w:r>
          </w:p>
        </w:tc>
        <w:tc>
          <w:tcPr>
            <w:tcW w:w="689" w:type="dxa"/>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52.1</w:t>
            </w:r>
          </w:p>
        </w:tc>
        <w:tc>
          <w:tcPr>
            <w:tcW w:w="803" w:type="dxa"/>
            <w:vAlign w:val="center"/>
          </w:tcPr>
          <w:p>
            <w:pPr>
              <w:spacing w:line="320" w:lineRule="exact"/>
              <w:jc w:val="center"/>
              <w:rPr>
                <w:rFonts w:hint="eastAsia" w:ascii="仿宋_GB2312" w:hAnsi="仿宋_GB2312" w:eastAsia="仿宋_GB2312" w:cs="仿宋_GB2312"/>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jc w:val="center"/>
        </w:trPr>
        <w:tc>
          <w:tcPr>
            <w:tcW w:w="509" w:type="dxa"/>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11</w:t>
            </w:r>
          </w:p>
        </w:tc>
        <w:tc>
          <w:tcPr>
            <w:tcW w:w="1536" w:type="dxa"/>
            <w:vAlign w:val="center"/>
          </w:tcPr>
          <w:p>
            <w:pPr>
              <w:spacing w:line="320" w:lineRule="exact"/>
              <w:jc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广东省地方金融风险防控平台升级改造和运营服务（2023年）项目</w:t>
            </w:r>
          </w:p>
        </w:tc>
        <w:tc>
          <w:tcPr>
            <w:tcW w:w="1333" w:type="dxa"/>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bidi="ar"/>
              </w:rPr>
              <w:t>省地方金融监管局</w:t>
            </w:r>
          </w:p>
        </w:tc>
        <w:tc>
          <w:tcPr>
            <w:tcW w:w="1246" w:type="dxa"/>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bidi="ar"/>
              </w:rPr>
              <w:t>省地方金融监管局</w:t>
            </w:r>
          </w:p>
        </w:tc>
        <w:tc>
          <w:tcPr>
            <w:tcW w:w="4446" w:type="dxa"/>
            <w:vAlign w:val="center"/>
          </w:tcPr>
          <w:p>
            <w:pPr>
              <w:spacing w:line="320" w:lineRule="exact"/>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本项目主要包括：</w:t>
            </w:r>
            <w:r>
              <w:rPr>
                <w:rFonts w:hint="eastAsia" w:ascii="仿宋_GB2312" w:hAnsi="仿宋_GB2312" w:eastAsia="仿宋_GB2312" w:cs="仿宋_GB2312"/>
                <w:color w:val="000000"/>
                <w:kern w:val="0"/>
                <w:sz w:val="21"/>
                <w:szCs w:val="21"/>
                <w:lang w:bidi="ar"/>
              </w:rPr>
              <w:t>1.定制软件开发服务</w:t>
            </w:r>
            <w:r>
              <w:rPr>
                <w:rFonts w:hint="eastAsia" w:ascii="仿宋_GB2312" w:hAnsi="仿宋_GB2312" w:eastAsia="仿宋_GB2312" w:cs="仿宋_GB2312"/>
                <w:color w:val="000000"/>
                <w:kern w:val="0"/>
                <w:sz w:val="21"/>
                <w:szCs w:val="21"/>
                <w:lang w:eastAsia="zh-CN" w:bidi="ar"/>
              </w:rPr>
              <w:t>：</w:t>
            </w:r>
            <w:r>
              <w:rPr>
                <w:rFonts w:hint="eastAsia" w:ascii="仿宋_GB2312" w:hAnsi="仿宋_GB2312" w:eastAsia="仿宋_GB2312" w:cs="仿宋_GB2312"/>
                <w:color w:val="000000"/>
                <w:kern w:val="0"/>
                <w:sz w:val="21"/>
                <w:szCs w:val="21"/>
                <w:lang w:bidi="ar"/>
              </w:rPr>
              <w:t>本次升级改造主要在现有地方金融风险防控平台基础上，增加大型企业涉金融风险监测模块，在原有数据基础上，采集上市公司披露的信息、负面舆情信息、债券违约信息、投融资信息、关联证券及资产情况、与地方金融行业的业务关联信息等，形成大型企业完整画像，设置大型企业信用评价模型及涉金融风险指标体系，分析大型企业涉金融风险情况。2.系统业务运营服务</w:t>
            </w:r>
            <w:r>
              <w:rPr>
                <w:rFonts w:hint="eastAsia" w:ascii="仿宋_GB2312" w:hAnsi="仿宋_GB2312" w:eastAsia="仿宋_GB2312" w:cs="仿宋_GB2312"/>
                <w:color w:val="000000"/>
                <w:kern w:val="0"/>
                <w:sz w:val="21"/>
                <w:szCs w:val="21"/>
                <w:lang w:eastAsia="zh-CN" w:bidi="ar"/>
              </w:rPr>
              <w:t>：</w:t>
            </w:r>
            <w:r>
              <w:rPr>
                <w:rFonts w:hint="eastAsia" w:ascii="仿宋_GB2312" w:hAnsi="仿宋_GB2312" w:eastAsia="仿宋_GB2312" w:cs="仿宋_GB2312"/>
                <w:color w:val="000000"/>
                <w:kern w:val="0"/>
                <w:sz w:val="21"/>
                <w:szCs w:val="21"/>
                <w:lang w:bidi="ar"/>
              </w:rPr>
              <w:t>地方金融风险监测与预警服务、大型企业及房地产领域涉金融风险监测与分析服务、金融风险分析服务、专项排查服务、辅助风险处置服务、辅助处非宣传服务。</w:t>
            </w:r>
          </w:p>
        </w:tc>
        <w:tc>
          <w:tcPr>
            <w:tcW w:w="3332" w:type="dxa"/>
            <w:vAlign w:val="center"/>
          </w:tcPr>
          <w:p>
            <w:pPr>
              <w:spacing w:line="320" w:lineRule="exact"/>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bidi="ar"/>
              </w:rPr>
              <w:t>建立非法集资监测预警机制，将全省65万地方金融机构和涉金融企业全部纳入省地方金融风险监测防控平台进行实时监测，加强风险监测和预警，织密、织牢全省地方金融风险监测防控“一张网”。加快消化存量风险，遏制增量风险，守住不发生系统性金融风险和大规模群体性事件的底线。响应“一网统管”三年行动计划，完成金融风险防控专题建设。</w:t>
            </w:r>
          </w:p>
        </w:tc>
        <w:tc>
          <w:tcPr>
            <w:tcW w:w="686" w:type="dxa"/>
            <w:vAlign w:val="center"/>
          </w:tcPr>
          <w:p>
            <w:pPr>
              <w:spacing w:line="320" w:lineRule="exact"/>
              <w:jc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val="en-US" w:eastAsia="zh-CN" w:bidi="ar"/>
              </w:rPr>
              <w:t>335.64</w:t>
            </w:r>
          </w:p>
        </w:tc>
        <w:tc>
          <w:tcPr>
            <w:tcW w:w="689" w:type="dxa"/>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335.64</w:t>
            </w:r>
          </w:p>
        </w:tc>
        <w:tc>
          <w:tcPr>
            <w:tcW w:w="803" w:type="dxa"/>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jc w:val="center"/>
        </w:trPr>
        <w:tc>
          <w:tcPr>
            <w:tcW w:w="509" w:type="dxa"/>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12</w:t>
            </w:r>
          </w:p>
        </w:tc>
        <w:tc>
          <w:tcPr>
            <w:tcW w:w="1536" w:type="dxa"/>
            <w:vAlign w:val="center"/>
          </w:tcPr>
          <w:p>
            <w:pPr>
              <w:spacing w:line="320" w:lineRule="exact"/>
              <w:jc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广东省中小企业融资平台运维服务项目</w:t>
            </w:r>
          </w:p>
        </w:tc>
        <w:tc>
          <w:tcPr>
            <w:tcW w:w="1333" w:type="dxa"/>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bidi="ar"/>
              </w:rPr>
              <w:t>省地方金融监管局</w:t>
            </w:r>
          </w:p>
        </w:tc>
        <w:tc>
          <w:tcPr>
            <w:tcW w:w="1246" w:type="dxa"/>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bidi="ar"/>
              </w:rPr>
              <w:t>省地方金融监管局</w:t>
            </w:r>
          </w:p>
        </w:tc>
        <w:tc>
          <w:tcPr>
            <w:tcW w:w="4446" w:type="dxa"/>
            <w:vAlign w:val="center"/>
          </w:tcPr>
          <w:p>
            <w:pPr>
              <w:spacing w:line="320" w:lineRule="exact"/>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bidi="ar"/>
              </w:rPr>
              <w:t>通过本项目的实施，保障广东省中小企业融资平台安全、高效、持续、稳定的运行，并对各项业务开展形成稳定、高效、优质和安全的支撑。</w:t>
            </w:r>
          </w:p>
        </w:tc>
        <w:tc>
          <w:tcPr>
            <w:tcW w:w="3332" w:type="dxa"/>
            <w:vAlign w:val="center"/>
          </w:tcPr>
          <w:p>
            <w:pPr>
              <w:spacing w:line="320" w:lineRule="exact"/>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当年广东省中小企业融资平台系统运行可用率达到95%以上，平均故障处理时间在24小时以内，服务响应时间在30分钟以内，支出及时率不低于80%，用户满意度不低于80%。</w:t>
            </w:r>
          </w:p>
        </w:tc>
        <w:tc>
          <w:tcPr>
            <w:tcW w:w="686" w:type="dxa"/>
            <w:vAlign w:val="center"/>
          </w:tcPr>
          <w:p>
            <w:pPr>
              <w:spacing w:line="320" w:lineRule="exact"/>
              <w:jc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val="en-US" w:eastAsia="zh-CN" w:bidi="ar"/>
              </w:rPr>
              <w:t>200.94</w:t>
            </w:r>
          </w:p>
        </w:tc>
        <w:tc>
          <w:tcPr>
            <w:tcW w:w="689" w:type="dxa"/>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199.2</w:t>
            </w:r>
          </w:p>
        </w:tc>
        <w:tc>
          <w:tcPr>
            <w:tcW w:w="803" w:type="dxa"/>
            <w:vAlign w:val="center"/>
          </w:tcPr>
          <w:p>
            <w:pPr>
              <w:spacing w:line="320" w:lineRule="exact"/>
              <w:jc w:val="center"/>
              <w:rPr>
                <w:rFonts w:hint="eastAsia" w:ascii="仿宋_GB2312" w:hAnsi="仿宋_GB2312" w:eastAsia="仿宋_GB2312" w:cs="仿宋_GB2312"/>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jc w:val="center"/>
        </w:trPr>
        <w:tc>
          <w:tcPr>
            <w:tcW w:w="509" w:type="dxa"/>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13</w:t>
            </w:r>
          </w:p>
        </w:tc>
        <w:tc>
          <w:tcPr>
            <w:tcW w:w="1536" w:type="dxa"/>
            <w:vAlign w:val="center"/>
          </w:tcPr>
          <w:p>
            <w:pPr>
              <w:spacing w:line="320" w:lineRule="exact"/>
              <w:jc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省地方金融监管局信息系统安全基础设施租赁和运营服务（2023年）项目</w:t>
            </w:r>
          </w:p>
        </w:tc>
        <w:tc>
          <w:tcPr>
            <w:tcW w:w="1333" w:type="dxa"/>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bidi="ar"/>
              </w:rPr>
              <w:t>省地方金融监管局</w:t>
            </w:r>
          </w:p>
        </w:tc>
        <w:tc>
          <w:tcPr>
            <w:tcW w:w="1246" w:type="dxa"/>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bidi="ar"/>
              </w:rPr>
              <w:t>省地方金融监管局</w:t>
            </w:r>
          </w:p>
        </w:tc>
        <w:tc>
          <w:tcPr>
            <w:tcW w:w="4446" w:type="dxa"/>
            <w:vAlign w:val="center"/>
          </w:tcPr>
          <w:p>
            <w:pPr>
              <w:spacing w:line="320" w:lineRule="exact"/>
              <w:jc w:val="left"/>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本项目通过为已构建在广东“数字政府”政务云平台的广东省中小企业融资平台提供网络安全运营服务及数据安全审计服务，为省地方金融监管局协同办公平台OA办文系统和广东金融网提供网络安全等级保护测评服务。保证</w:t>
            </w:r>
            <w:r>
              <w:rPr>
                <w:rFonts w:hint="eastAsia" w:ascii="仿宋_GB2312" w:hAnsi="仿宋_GB2312" w:eastAsia="仿宋_GB2312" w:cs="仿宋_GB2312"/>
                <w:color w:val="000000"/>
                <w:kern w:val="0"/>
                <w:sz w:val="21"/>
                <w:szCs w:val="21"/>
                <w:lang w:eastAsia="zh-CN" w:bidi="ar"/>
              </w:rPr>
              <w:t>各系统安全稳定运行，各系统</w:t>
            </w:r>
            <w:r>
              <w:rPr>
                <w:rFonts w:hint="eastAsia" w:ascii="仿宋_GB2312" w:hAnsi="仿宋_GB2312" w:eastAsia="仿宋_GB2312" w:cs="仿宋_GB2312"/>
                <w:color w:val="000000"/>
                <w:kern w:val="0"/>
                <w:sz w:val="21"/>
                <w:szCs w:val="21"/>
                <w:lang w:bidi="ar"/>
              </w:rPr>
              <w:t>所有数据在使用过程中均得到有效保护、防止敏感数据泄漏、避免数据被非法操作、数据管理符合有关法律法规要求。</w:t>
            </w:r>
          </w:p>
        </w:tc>
        <w:tc>
          <w:tcPr>
            <w:tcW w:w="3332" w:type="dxa"/>
            <w:vAlign w:val="center"/>
          </w:tcPr>
          <w:p>
            <w:pPr>
              <w:spacing w:line="320" w:lineRule="exact"/>
              <w:jc w:val="left"/>
              <w:rPr>
                <w:rFonts w:hint="eastAsia" w:ascii="仿宋_GB2312" w:hAnsi="仿宋_GB2312" w:eastAsia="仿宋_GB2312" w:cs="仿宋_GB2312"/>
                <w:color w:val="000000"/>
                <w:kern w:val="0"/>
                <w:sz w:val="21"/>
                <w:szCs w:val="21"/>
                <w:lang w:eastAsia="zh-CN" w:bidi="ar"/>
              </w:rPr>
            </w:pPr>
            <w:r>
              <w:rPr>
                <w:rFonts w:hint="eastAsia" w:ascii="仿宋_GB2312" w:hAnsi="仿宋_GB2312" w:eastAsia="仿宋_GB2312" w:cs="仿宋_GB2312"/>
                <w:color w:val="000000"/>
                <w:kern w:val="0"/>
                <w:sz w:val="21"/>
                <w:szCs w:val="21"/>
                <w:lang w:bidi="ar"/>
              </w:rPr>
              <w:t>通过各项安全服务，保障广东省中小企业融资平台整体安全防护能力满足国家安全合规要求，保证系统运行支撑水平满足业务需求，确保应用系统正常、安全、高效、经济运行，</w:t>
            </w:r>
            <w:r>
              <w:rPr>
                <w:rFonts w:hint="eastAsia" w:ascii="仿宋_GB2312" w:hAnsi="仿宋_GB2312" w:eastAsia="仿宋_GB2312" w:cs="仿宋_GB2312"/>
                <w:color w:val="000000"/>
                <w:kern w:val="0"/>
                <w:sz w:val="21"/>
                <w:szCs w:val="21"/>
                <w:lang w:eastAsia="zh-CN" w:bidi="ar"/>
              </w:rPr>
              <w:t>相关</w:t>
            </w:r>
            <w:r>
              <w:rPr>
                <w:rFonts w:hint="eastAsia" w:ascii="仿宋_GB2312" w:hAnsi="仿宋_GB2312" w:eastAsia="仿宋_GB2312" w:cs="仿宋_GB2312"/>
                <w:color w:val="000000"/>
                <w:kern w:val="0"/>
                <w:sz w:val="21"/>
                <w:szCs w:val="21"/>
                <w:lang w:bidi="ar"/>
              </w:rPr>
              <w:t>业务有效开展。</w:t>
            </w:r>
            <w:r>
              <w:rPr>
                <w:rFonts w:hint="eastAsia" w:ascii="仿宋_GB2312" w:hAnsi="仿宋_GB2312" w:eastAsia="仿宋_GB2312" w:cs="仿宋_GB2312"/>
                <w:color w:val="000000"/>
                <w:kern w:val="0"/>
                <w:sz w:val="21"/>
                <w:szCs w:val="21"/>
                <w:lang w:eastAsia="zh-CN" w:bidi="ar"/>
              </w:rPr>
              <w:t>不发生重大安全事故，不发生重大数据泄露事件，各系统总体安全平稳运行。</w:t>
            </w:r>
          </w:p>
        </w:tc>
        <w:tc>
          <w:tcPr>
            <w:tcW w:w="686" w:type="dxa"/>
            <w:vAlign w:val="center"/>
          </w:tcPr>
          <w:p>
            <w:pPr>
              <w:spacing w:line="320" w:lineRule="exact"/>
              <w:jc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val="en-US" w:eastAsia="zh-CN" w:bidi="ar"/>
              </w:rPr>
              <w:t>73.82</w:t>
            </w:r>
          </w:p>
        </w:tc>
        <w:tc>
          <w:tcPr>
            <w:tcW w:w="689" w:type="dxa"/>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64.68</w:t>
            </w:r>
          </w:p>
        </w:tc>
        <w:tc>
          <w:tcPr>
            <w:tcW w:w="803" w:type="dxa"/>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9070" w:type="dxa"/>
            <w:gridSpan w:val="5"/>
            <w:vAlign w:val="center"/>
          </w:tcPr>
          <w:p>
            <w:pPr>
              <w:spacing w:line="320" w:lineRule="exact"/>
              <w:jc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合计</w:t>
            </w:r>
          </w:p>
        </w:tc>
        <w:tc>
          <w:tcPr>
            <w:tcW w:w="3332" w:type="dxa"/>
            <w:vAlign w:val="center"/>
          </w:tcPr>
          <w:p>
            <w:pPr>
              <w:spacing w:line="320" w:lineRule="exact"/>
              <w:jc w:val="center"/>
              <w:rPr>
                <w:rFonts w:hint="eastAsia" w:ascii="仿宋_GB2312" w:hAnsi="仿宋_GB2312" w:eastAsia="仿宋_GB2312" w:cs="仿宋_GB2312"/>
                <w:color w:val="000000"/>
                <w:kern w:val="0"/>
                <w:sz w:val="21"/>
                <w:szCs w:val="21"/>
                <w:lang w:bidi="ar"/>
              </w:rPr>
            </w:pPr>
          </w:p>
        </w:tc>
        <w:tc>
          <w:tcPr>
            <w:tcW w:w="686" w:type="dxa"/>
            <w:vAlign w:val="center"/>
          </w:tcPr>
          <w:p>
            <w:pPr>
              <w:spacing w:line="320" w:lineRule="exact"/>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u w:val="none"/>
                <w:lang w:val="en-US" w:eastAsia="zh-CN" w:bidi="ar"/>
              </w:rPr>
              <w:t>5328.94</w:t>
            </w:r>
          </w:p>
        </w:tc>
        <w:tc>
          <w:tcPr>
            <w:tcW w:w="689" w:type="dxa"/>
            <w:vAlign w:val="center"/>
          </w:tcPr>
          <w:p>
            <w:pPr>
              <w:spacing w:line="3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4590</w:t>
            </w:r>
          </w:p>
        </w:tc>
        <w:tc>
          <w:tcPr>
            <w:tcW w:w="803" w:type="dxa"/>
            <w:vAlign w:val="center"/>
          </w:tcPr>
          <w:p>
            <w:pPr>
              <w:spacing w:line="320" w:lineRule="exact"/>
              <w:jc w:val="center"/>
              <w:rPr>
                <w:rFonts w:hint="eastAsia" w:ascii="仿宋_GB2312" w:hAnsi="仿宋_GB2312" w:eastAsia="仿宋_GB2312" w:cs="仿宋_GB2312"/>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14580" w:type="dxa"/>
            <w:gridSpan w:val="9"/>
            <w:vAlign w:val="center"/>
          </w:tcPr>
          <w:p>
            <w:pPr>
              <w:spacing w:line="320" w:lineRule="exact"/>
              <w:jc w:val="both"/>
              <w:rPr>
                <w:rFonts w:hint="eastAsia" w:ascii="仿宋_GB2312" w:hAnsi="仿宋_GB2312" w:eastAsia="仿宋_GB2312" w:cs="仿宋_GB2312"/>
                <w:color w:val="000000"/>
                <w:kern w:val="0"/>
                <w:sz w:val="21"/>
                <w:szCs w:val="21"/>
                <w:lang w:val="en-US" w:bidi="ar"/>
              </w:rPr>
            </w:pPr>
            <w:r>
              <w:rPr>
                <w:rFonts w:hint="eastAsia" w:ascii="仿宋_GB2312" w:hAnsi="仿宋_GB2312" w:eastAsia="仿宋_GB2312" w:cs="仿宋_GB2312"/>
                <w:color w:val="000000"/>
                <w:kern w:val="0"/>
                <w:sz w:val="21"/>
                <w:szCs w:val="21"/>
                <w:lang w:val="en-US" w:eastAsia="zh-CN" w:bidi="ar"/>
              </w:rPr>
              <w:t>备注：部分信息化项目的项目名称和金额以立项批复为准。</w:t>
            </w:r>
          </w:p>
        </w:tc>
      </w:tr>
    </w:tbl>
    <w:p>
      <w:pPr>
        <w:pStyle w:val="5"/>
        <w:ind w:left="0" w:leftChars="0" w:firstLine="0" w:firstLineChars="0"/>
        <w:rPr>
          <w:rFonts w:hint="eastAsia" w:ascii="楷体_GB2312" w:hAnsi="方正小标宋简体" w:eastAsia="楷体_GB2312" w:cs="方正小标宋简体"/>
          <w:sz w:val="30"/>
          <w:szCs w:val="30"/>
        </w:rPr>
      </w:pPr>
    </w:p>
    <w:sectPr>
      <w:footerReference r:id="rId3" w:type="default"/>
      <w:pgSz w:w="16838" w:h="11906" w:orient="landscape"/>
      <w:pgMar w:top="1134"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mp;quot">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0090992"/>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hYmIyOGE4YTFlOTQwOGE2M2MzNTI1Y2ZhMzE5MzUifQ=="/>
  </w:docVars>
  <w:rsids>
    <w:rsidRoot w:val="67613E54"/>
    <w:rsid w:val="00005BCF"/>
    <w:rsid w:val="000471A8"/>
    <w:rsid w:val="00054117"/>
    <w:rsid w:val="000925BA"/>
    <w:rsid w:val="000F2CA0"/>
    <w:rsid w:val="00100A7F"/>
    <w:rsid w:val="00127BC1"/>
    <w:rsid w:val="00164583"/>
    <w:rsid w:val="00187E79"/>
    <w:rsid w:val="00191A95"/>
    <w:rsid w:val="00192C74"/>
    <w:rsid w:val="00221DA9"/>
    <w:rsid w:val="00257C6B"/>
    <w:rsid w:val="00272D40"/>
    <w:rsid w:val="002828A8"/>
    <w:rsid w:val="002C23DE"/>
    <w:rsid w:val="002D09C1"/>
    <w:rsid w:val="003001A5"/>
    <w:rsid w:val="003021AC"/>
    <w:rsid w:val="003208AE"/>
    <w:rsid w:val="00380054"/>
    <w:rsid w:val="00380C08"/>
    <w:rsid w:val="00390EF9"/>
    <w:rsid w:val="003D00AB"/>
    <w:rsid w:val="003F7D7D"/>
    <w:rsid w:val="00414A34"/>
    <w:rsid w:val="00423B48"/>
    <w:rsid w:val="00466469"/>
    <w:rsid w:val="004916AC"/>
    <w:rsid w:val="004D54A8"/>
    <w:rsid w:val="00500144"/>
    <w:rsid w:val="00601FEA"/>
    <w:rsid w:val="006C1679"/>
    <w:rsid w:val="006D5CC8"/>
    <w:rsid w:val="006D6020"/>
    <w:rsid w:val="00720A6F"/>
    <w:rsid w:val="0073480D"/>
    <w:rsid w:val="007642A9"/>
    <w:rsid w:val="008000C9"/>
    <w:rsid w:val="00820DE4"/>
    <w:rsid w:val="008267B2"/>
    <w:rsid w:val="008806FE"/>
    <w:rsid w:val="008C30AF"/>
    <w:rsid w:val="0091662B"/>
    <w:rsid w:val="009D06CE"/>
    <w:rsid w:val="009D7435"/>
    <w:rsid w:val="00A255C0"/>
    <w:rsid w:val="00A32A74"/>
    <w:rsid w:val="00A36606"/>
    <w:rsid w:val="00A637E0"/>
    <w:rsid w:val="00B45731"/>
    <w:rsid w:val="00B91F43"/>
    <w:rsid w:val="00B9380C"/>
    <w:rsid w:val="00B967E3"/>
    <w:rsid w:val="00BE0E71"/>
    <w:rsid w:val="00C20638"/>
    <w:rsid w:val="00C35749"/>
    <w:rsid w:val="00C846C6"/>
    <w:rsid w:val="00DB23F7"/>
    <w:rsid w:val="00DD3A7A"/>
    <w:rsid w:val="00DE1544"/>
    <w:rsid w:val="00E0164A"/>
    <w:rsid w:val="00E45AEE"/>
    <w:rsid w:val="00E770AA"/>
    <w:rsid w:val="00EB228D"/>
    <w:rsid w:val="00EF546C"/>
    <w:rsid w:val="00F20CE3"/>
    <w:rsid w:val="00F84092"/>
    <w:rsid w:val="00F97471"/>
    <w:rsid w:val="00FB6C95"/>
    <w:rsid w:val="012A2087"/>
    <w:rsid w:val="03EA1389"/>
    <w:rsid w:val="07BF7184"/>
    <w:rsid w:val="0A171E50"/>
    <w:rsid w:val="0BFC744D"/>
    <w:rsid w:val="0CA70E79"/>
    <w:rsid w:val="0CAC74E8"/>
    <w:rsid w:val="0DCF3BC4"/>
    <w:rsid w:val="1129041C"/>
    <w:rsid w:val="13D92A72"/>
    <w:rsid w:val="186B3C5F"/>
    <w:rsid w:val="18707A4F"/>
    <w:rsid w:val="188B3CDE"/>
    <w:rsid w:val="1A777714"/>
    <w:rsid w:val="1BA77DD3"/>
    <w:rsid w:val="1C480751"/>
    <w:rsid w:val="1C5503E6"/>
    <w:rsid w:val="21583FE1"/>
    <w:rsid w:val="296410AF"/>
    <w:rsid w:val="2C8652E1"/>
    <w:rsid w:val="2CC6778E"/>
    <w:rsid w:val="2D8804DA"/>
    <w:rsid w:val="2EF37D5C"/>
    <w:rsid w:val="2FC043E2"/>
    <w:rsid w:val="316859EA"/>
    <w:rsid w:val="323D2735"/>
    <w:rsid w:val="34A01A44"/>
    <w:rsid w:val="357C37C3"/>
    <w:rsid w:val="3583008C"/>
    <w:rsid w:val="37C42247"/>
    <w:rsid w:val="38E82DD6"/>
    <w:rsid w:val="39B62371"/>
    <w:rsid w:val="39E41315"/>
    <w:rsid w:val="39E7014D"/>
    <w:rsid w:val="3B824942"/>
    <w:rsid w:val="3BBE780D"/>
    <w:rsid w:val="3DFE71D2"/>
    <w:rsid w:val="3EFC2C5D"/>
    <w:rsid w:val="3F983826"/>
    <w:rsid w:val="410A340F"/>
    <w:rsid w:val="41E72687"/>
    <w:rsid w:val="47D1470D"/>
    <w:rsid w:val="49A43363"/>
    <w:rsid w:val="4BD905AE"/>
    <w:rsid w:val="4BDE6C3E"/>
    <w:rsid w:val="4EC92B5C"/>
    <w:rsid w:val="515E50B1"/>
    <w:rsid w:val="56327824"/>
    <w:rsid w:val="58211E69"/>
    <w:rsid w:val="595E7283"/>
    <w:rsid w:val="5A4872D2"/>
    <w:rsid w:val="5BAE14D2"/>
    <w:rsid w:val="5BBA0845"/>
    <w:rsid w:val="5CBC5CCB"/>
    <w:rsid w:val="5DA214AB"/>
    <w:rsid w:val="600B289F"/>
    <w:rsid w:val="604667B9"/>
    <w:rsid w:val="611A0140"/>
    <w:rsid w:val="617051D2"/>
    <w:rsid w:val="6236151B"/>
    <w:rsid w:val="63D84D8B"/>
    <w:rsid w:val="67613E54"/>
    <w:rsid w:val="6936597F"/>
    <w:rsid w:val="693B7D5A"/>
    <w:rsid w:val="69FD7460"/>
    <w:rsid w:val="6A5072AA"/>
    <w:rsid w:val="6AE6604A"/>
    <w:rsid w:val="6D3C6EF9"/>
    <w:rsid w:val="726C71D7"/>
    <w:rsid w:val="774028EE"/>
    <w:rsid w:val="78460399"/>
    <w:rsid w:val="7BA2010D"/>
    <w:rsid w:val="7C4642A3"/>
    <w:rsid w:val="7C831DAE"/>
    <w:rsid w:val="7CED16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b/>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toc 2"/>
    <w:basedOn w:val="1"/>
    <w:next w:val="1"/>
    <w:qFormat/>
    <w:uiPriority w:val="39"/>
    <w:pPr>
      <w:ind w:left="200" w:leftChars="200"/>
    </w:p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字符"/>
    <w:basedOn w:val="9"/>
    <w:link w:val="4"/>
    <w:qFormat/>
    <w:uiPriority w:val="0"/>
    <w:rPr>
      <w:kern w:val="2"/>
      <w:sz w:val="18"/>
      <w:szCs w:val="18"/>
    </w:rPr>
  </w:style>
  <w:style w:type="character" w:customStyle="1" w:styleId="11">
    <w:name w:val="页脚 字符"/>
    <w:basedOn w:val="9"/>
    <w:link w:val="3"/>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CDC28-1C51-448C-AB1C-FD6604EC9D91}">
  <ds:schemaRefs/>
</ds:datastoreItem>
</file>

<file path=docProps/app.xml><?xml version="1.0" encoding="utf-8"?>
<Properties xmlns="http://schemas.openxmlformats.org/officeDocument/2006/extended-properties" xmlns:vt="http://schemas.openxmlformats.org/officeDocument/2006/docPropsVTypes">
  <Template>Normal.dotm</Template>
  <Pages>9</Pages>
  <Words>4964</Words>
  <Characters>5223</Characters>
  <Lines>18</Lines>
  <Paragraphs>5</Paragraphs>
  <TotalTime>8</TotalTime>
  <ScaleCrop>false</ScaleCrop>
  <LinksUpToDate>false</LinksUpToDate>
  <CharactersWithSpaces>5225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2019-02-14T01:57:00Z</dcterms:created>
  <dc:creator>Administrator</dc:creator>
  <cp:lastModifiedBy>WPS_1642409975</cp:lastModifiedBy>
  <cp:lastPrinted>2019-02-14T02:01:00Z</cp:lastPrinted>
  <dcterms:modified xsi:type="dcterms:W3CDTF">2022-11-02T04:19:28Z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ribbonExt">
    <vt:lpwstr>{"WPSExtOfficeTab":{"OnGetEnabled":false,"OnGetVisible":false}}</vt:lpwstr>
  </property>
  <property fmtid="{D5CDD505-2E9C-101B-9397-08002B2CF9AE}" pid="4" name="ICV">
    <vt:lpwstr>04B694A0F884473C8B4884A11C3E2B62</vt:lpwstr>
  </property>
</Properties>
</file>