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可行性报告</w:t>
      </w:r>
    </w:p>
    <w:bookmarkEnd w:id="0"/>
    <w:p>
      <w:pPr>
        <w:pStyle w:val="2"/>
        <w:spacing w:line="600" w:lineRule="exact"/>
        <w:ind w:left="0" w:left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（参考提纲）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、项目简介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必要性</w:t>
      </w:r>
      <w:r>
        <w:rPr>
          <w:rFonts w:ascii="黑体" w:hAnsi="黑体" w:eastAsia="黑体"/>
          <w:sz w:val="32"/>
        </w:rPr>
        <w:t>和可行性分析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实施</w:t>
      </w:r>
      <w:r>
        <w:rPr>
          <w:rFonts w:ascii="黑体" w:hAnsi="黑体" w:eastAsia="黑体"/>
          <w:sz w:val="32"/>
        </w:rPr>
        <w:t>条件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（一）政策依据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（二）人员条件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（三）资金条件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（四）其他相关条件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实施方案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（一）建设</w:t>
      </w:r>
      <w:r>
        <w:rPr>
          <w:rFonts w:ascii="楷体_GB2312" w:hAnsi="黑体" w:eastAsia="楷体_GB2312"/>
          <w:sz w:val="32"/>
        </w:rPr>
        <w:t>目标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楷体_GB2312" w:hAnsi="黑体" w:eastAsia="楷体_GB2312"/>
          <w:sz w:val="32"/>
        </w:rPr>
      </w:pPr>
      <w:r>
        <w:rPr>
          <w:rFonts w:hint="eastAsia" w:ascii="楷体_GB2312" w:hAnsi="黑体" w:eastAsia="楷体_GB2312"/>
          <w:sz w:val="32"/>
        </w:rPr>
        <w:t>（二）实施</w:t>
      </w:r>
      <w:r>
        <w:rPr>
          <w:rFonts w:ascii="楷体_GB2312" w:hAnsi="黑体" w:eastAsia="楷体_GB2312"/>
          <w:sz w:val="32"/>
        </w:rPr>
        <w:t>步骤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楷体_GB2312" w:hAnsi="黑体" w:eastAsia="楷体_GB2312"/>
          <w:sz w:val="32"/>
        </w:rPr>
        <w:t>（三）风险分析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、投资测算</w:t>
      </w:r>
      <w:r>
        <w:rPr>
          <w:rFonts w:hint="eastAsia" w:ascii="黑体" w:hAnsi="黑体" w:eastAsia="黑体"/>
          <w:sz w:val="32"/>
          <w:lang w:eastAsia="zh-CN"/>
        </w:rPr>
        <w:t>和</w:t>
      </w:r>
      <w:r>
        <w:rPr>
          <w:rFonts w:hint="eastAsia" w:ascii="黑体" w:hAnsi="黑体" w:eastAsia="黑体"/>
          <w:sz w:val="32"/>
        </w:rPr>
        <w:t>资金</w:t>
      </w:r>
      <w:r>
        <w:rPr>
          <w:rFonts w:ascii="黑体" w:hAnsi="黑体" w:eastAsia="黑体"/>
          <w:sz w:val="32"/>
        </w:rPr>
        <w:t>使用计划</w:t>
      </w:r>
    </w:p>
    <w:p>
      <w:pPr>
        <w:pStyle w:val="3"/>
        <w:widowControl/>
        <w:spacing w:before="0" w:beforeLines="0" w:beforeAutospacing="0" w:after="0" w:afterLines="0" w:afterAutospacing="0" w:line="360" w:lineRule="auto"/>
        <w:ind w:firstLine="640" w:firstLineChars="200"/>
        <w:jc w:val="both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六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绩效</w:t>
      </w:r>
      <w:r>
        <w:rPr>
          <w:rFonts w:ascii="黑体" w:hAnsi="黑体" w:eastAsia="黑体"/>
          <w:sz w:val="32"/>
        </w:rPr>
        <w:t>目标</w:t>
      </w:r>
    </w:p>
    <w:p>
      <w:pPr>
        <w:adjustRightInd w:val="0"/>
        <w:snapToGrid w:val="0"/>
        <w:spacing w:before="0" w:beforeLines="0" w:after="0" w:afterLines="0"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七</w:t>
      </w:r>
      <w:r>
        <w:rPr>
          <w:rFonts w:ascii="黑体" w:hAnsi="黑体" w:eastAsia="黑体" w:cs="仿宋_GB2312"/>
          <w:sz w:val="32"/>
          <w:szCs w:val="32"/>
        </w:rPr>
        <w:t>、</w:t>
      </w:r>
      <w:r>
        <w:rPr>
          <w:rFonts w:hint="eastAsia" w:ascii="黑体" w:hAnsi="黑体" w:eastAsia="黑体" w:cs="仿宋_GB2312"/>
          <w:sz w:val="32"/>
          <w:szCs w:val="32"/>
        </w:rPr>
        <w:t>主要</w:t>
      </w:r>
      <w:r>
        <w:rPr>
          <w:rFonts w:ascii="黑体" w:hAnsi="黑体" w:eastAsia="黑体" w:cs="仿宋_GB2312"/>
          <w:sz w:val="32"/>
          <w:szCs w:val="32"/>
        </w:rPr>
        <w:t>结论</w:t>
      </w:r>
    </w:p>
    <w:p>
      <w:pPr>
        <w:adjustRightInd w:val="0"/>
        <w:snapToGrid w:val="0"/>
        <w:spacing w:before="0" w:beforeLines="0" w:after="0" w:afterLines="0" w:line="360" w:lineRule="auto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八、可行性报告专家评审情况和意见结论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1C6"/>
    <w:rsid w:val="0246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2023-04-10T06:31:00Z</dcterms:created>
  <dc:creator>luf</dc:creator>
  <cp:lastModifiedBy>luf</cp:lastModifiedBy>
  <dcterms:modified xsi:type="dcterms:W3CDTF">2023-04-10T06:32:20Z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