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2022年度广东省商业保理公司监管评级结果（不含深圳，C级及以上）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40"/>
              </w:rPr>
              <w:t>序号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40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中铁商业保理有限公司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晋建国际商业保理（珠海横琴）有限公司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华金国际商业保理（珠海）有限公司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中铁建商业保理有限公司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天翼商业保理有限公司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宁沪商业保理（广州）有限公司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东莞市快易商业保理有限公司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广州市赣西商业保理有限公司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9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珠海横琴格力商业保理有限公司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10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珠海汇华商业保理有限公司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贵金商业保理（广州）有限公司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广东银祺商业保理有限公司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医安商业保理（广州）有限公司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珠海横琴金投商业保理有限公司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中元商业保理（广州）有限公司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博远鼎晟商业保理有限公司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珠海港瑞商业保理有限公司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广东耀达商业保理有限公司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19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广州宝凯道融商业保理有限公司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20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广州润信商业保理有限责任公司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广州易人行商业保理有限公司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广州海圆商业保理有限公司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广东中盈盛达商业保理有限公司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广州明嘉宏商业保理有限公司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广州金控花都商业保理有限公司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广州司浦林商业保理有限公司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国炬商业保理（广州）有限公司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广州新钢商业保理有限公司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29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广东灏昌商业保理有限公司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30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东莞市盟大商业保理有限公司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广东彩保商业保理有限公司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国金（广州）商业保理有限公司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广州恒泽商业保理有限公司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广州金保商业保理有限公司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广东银昇商业保理有限公司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广州视泰商业保理有限公司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珠海民商保理有限公司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广州市智度商业保理有限公司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39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珠海横琴新区恒旭达商业保理有限公司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40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珠海市钰诚商业保理有限公司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广东广晟商业保理有限公司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广州明之宏商业保理有限公司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广州信诚商业保理有限公司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珠海市横琴太平洋商业保理有限公司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广州景汇商业保理有限公司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广州合富商业保理有限公司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中恒国汇商业保理(广州)有限公司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珠海市南玻商业保理有限公司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49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金诺（广州）商业保理有限公司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50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广东弘金商业保理有限公司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51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驼铃商业保理（广州）有限公司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52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莞睿商业保理（广州）有限公司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53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广东晟恩商业保理有限公司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54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广东新华汇富商业保理有限公司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55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陆商商业保理有限公司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56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中产（广州）商业保理有限公司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57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海之盈（广州）商业保理有限公司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58</w:t>
            </w:r>
          </w:p>
        </w:tc>
        <w:tc>
          <w:tcPr>
            <w:tcW w:w="64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Cs w:val="32"/>
              </w:rPr>
              <w:t>广州市乾元商业保理有限公司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6F04"/>
    <w:rsid w:val="6AF01EBD"/>
    <w:rsid w:val="6CB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 w:cs="Times New Roman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_0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2023-08-08T07:55:00Z</dcterms:created>
  <dc:creator>jjliuyh</dc:creator>
  <cp:lastModifiedBy>jjliuyh</cp:lastModifiedBy>
  <dcterms:modified xsi:type="dcterms:W3CDTF">2023-08-08T07:56:24Z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E635C46F36474BBB879A0E42A8F04ED6</vt:lpwstr>
  </property>
</Properties>
</file>